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header+xml" PartName="/word/header1.xml"/>
  <Default ContentType="image/png" Extension="png"/>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line="360" w:lineRule="auto"/>
        <w:rPr>
          <w:rFonts w:ascii="宋体" w:hAnsi="宋体"/>
          <w:b/>
          <w:spacing w:val="20"/>
          <w:kern w:val="10"/>
          <w:sz w:val="52"/>
          <w:szCs w:val="52"/>
        </w:rPr>
      </w:pPr>
    </w:p>
    <w:p>
      <w:pPr>
        <w:spacing w:line="360" w:lineRule="auto"/>
        <w:jc w:val="center"/>
        <w:rPr>
          <w:rFonts w:ascii="宋体" w:hAnsi="宋体"/>
          <w:b/>
          <w:spacing w:val="20"/>
          <w:kern w:val="10"/>
          <w:sz w:val="44"/>
          <w:szCs w:val="44"/>
        </w:rPr>
      </w:pPr>
      <w:r>
        <w:rPr>
          <w:rFonts w:hint="eastAsia" w:ascii="宋体" w:hAnsi="宋体"/>
          <w:b/>
          <w:spacing w:val="20"/>
          <w:kern w:val="10"/>
          <w:sz w:val="52"/>
          <w:szCs w:val="52"/>
        </w:rPr>
        <w:t>揭阳市分公司食堂设备采购项目</w:t>
      </w:r>
    </w:p>
    <w:p>
      <w:pPr>
        <w:snapToGrid w:val="0"/>
        <w:spacing w:line="360" w:lineRule="auto"/>
        <w:rPr>
          <w:rFonts w:ascii="宋体" w:hAnsi="宋体"/>
          <w:b/>
          <w:spacing w:val="20"/>
          <w:kern w:val="10"/>
          <w:sz w:val="44"/>
          <w:szCs w:val="44"/>
        </w:rPr>
      </w:pPr>
    </w:p>
    <w:p>
      <w:pPr>
        <w:spacing w:line="360" w:lineRule="auto"/>
        <w:jc w:val="center"/>
        <w:rPr>
          <w:rFonts w:ascii="宋体" w:hAnsi="宋体"/>
          <w:spacing w:val="26"/>
          <w:sz w:val="84"/>
          <w:szCs w:val="84"/>
        </w:rPr>
      </w:pPr>
      <w:r>
        <w:rPr>
          <w:rFonts w:hint="eastAsia" w:ascii="宋体" w:hAnsi="宋体"/>
          <w:spacing w:val="26"/>
          <w:sz w:val="84"/>
          <w:szCs w:val="84"/>
        </w:rPr>
        <w:t>磋 商 文 件</w:t>
      </w:r>
    </w:p>
    <w:p>
      <w:pPr>
        <w:spacing w:line="360" w:lineRule="auto"/>
        <w:jc w:val="center"/>
        <w:rPr>
          <w:rFonts w:ascii="宋体" w:hAnsi="宋体"/>
          <w:spacing w:val="26"/>
          <w:sz w:val="84"/>
          <w:szCs w:val="84"/>
        </w:rPr>
      </w:pPr>
    </w:p>
    <w:p>
      <w:pPr>
        <w:spacing w:line="360" w:lineRule="auto"/>
        <w:jc w:val="center"/>
        <w:rPr>
          <w:rFonts w:ascii="宋体" w:hAnsi="宋体"/>
          <w:b/>
          <w:color w:val="000000"/>
          <w:sz w:val="32"/>
          <w:szCs w:val="32"/>
        </w:rPr>
      </w:pPr>
    </w:p>
    <w:p>
      <w:pPr>
        <w:spacing w:line="360" w:lineRule="auto"/>
        <w:jc w:val="center"/>
        <w:rPr>
          <w:rFonts w:ascii="宋体" w:hAnsi="宋体"/>
          <w:b/>
          <w:color w:val="000000"/>
          <w:sz w:val="32"/>
          <w:szCs w:val="32"/>
        </w:rPr>
      </w:pPr>
    </w:p>
    <w:p>
      <w:pPr>
        <w:spacing w:line="360" w:lineRule="auto"/>
        <w:jc w:val="center"/>
        <w:rPr>
          <w:rFonts w:ascii="宋体" w:hAnsi="宋体"/>
          <w:b/>
          <w:sz w:val="30"/>
          <w:szCs w:val="30"/>
        </w:rPr>
      </w:pPr>
      <w:r>
        <w:rPr>
          <w:rFonts w:hint="eastAsia" w:ascii="宋体" w:hAnsi="宋体"/>
          <w:b/>
          <w:color w:val="000000"/>
          <w:sz w:val="32"/>
          <w:szCs w:val="32"/>
        </w:rPr>
        <w:t>采购代理编号</w:t>
      </w:r>
      <w:r>
        <w:rPr>
          <w:rFonts w:ascii="宋体" w:hAnsi="宋体"/>
          <w:b/>
          <w:color w:val="000000"/>
          <w:sz w:val="32"/>
          <w:szCs w:val="32"/>
        </w:rPr>
        <w:t>:</w:t>
      </w:r>
      <w:r>
        <w:rPr>
          <w:rFonts w:ascii="宋体" w:hAnsi="宋体"/>
          <w:kern w:val="2"/>
          <w:sz w:val="28"/>
        </w:rPr>
        <w:t xml:space="preserve"> </w:t>
      </w:r>
      <w:r>
        <w:rPr>
          <w:rFonts w:ascii="宋体" w:hAnsi="宋体"/>
          <w:b/>
          <w:kern w:val="2"/>
          <w:sz w:val="28"/>
        </w:rPr>
        <w:t>05-04-04F-2019-D-E05370</w:t>
      </w:r>
    </w:p>
    <w:p>
      <w:pPr>
        <w:spacing w:line="360" w:lineRule="auto"/>
        <w:jc w:val="center"/>
        <w:rPr>
          <w:rFonts w:ascii="宋体" w:hAnsi="宋体"/>
          <w:spacing w:val="26"/>
          <w:sz w:val="84"/>
          <w:szCs w:val="84"/>
        </w:rPr>
      </w:pPr>
    </w:p>
    <w:p>
      <w:pPr>
        <w:spacing w:line="360" w:lineRule="auto"/>
        <w:jc w:val="center"/>
        <w:rPr>
          <w:rFonts w:ascii="宋体" w:hAnsi="宋体"/>
          <w:b/>
          <w:sz w:val="30"/>
          <w:szCs w:val="30"/>
        </w:rPr>
      </w:pPr>
    </w:p>
    <w:p>
      <w:pPr>
        <w:spacing w:line="360" w:lineRule="auto"/>
        <w:rPr>
          <w:rFonts w:ascii="宋体" w:hAnsi="宋体"/>
          <w:b/>
          <w:sz w:val="30"/>
          <w:szCs w:val="30"/>
        </w:rPr>
      </w:pPr>
    </w:p>
    <w:p>
      <w:pPr>
        <w:spacing w:line="360" w:lineRule="auto"/>
        <w:ind w:firstLine="2247" w:firstLineChars="746"/>
        <w:rPr>
          <w:rFonts w:ascii="宋体" w:hAnsi="宋体"/>
          <w:b/>
          <w:sz w:val="30"/>
          <w:szCs w:val="30"/>
        </w:rPr>
      </w:pPr>
      <w:r>
        <w:rPr>
          <w:rFonts w:hint="eastAsia" w:ascii="宋体" w:hAnsi="宋体"/>
          <w:b/>
          <w:sz w:val="30"/>
          <w:szCs w:val="30"/>
        </w:rPr>
        <w:t>采购人：中国邮政集团公司揭阳市分公司</w:t>
      </w:r>
    </w:p>
    <w:p>
      <w:pPr>
        <w:spacing w:line="360" w:lineRule="auto"/>
        <w:ind w:firstLine="2247" w:firstLineChars="746"/>
        <w:rPr>
          <w:rFonts w:ascii="宋体" w:hAnsi="宋体"/>
          <w:b/>
          <w:sz w:val="30"/>
          <w:szCs w:val="30"/>
        </w:rPr>
      </w:pPr>
      <w:r>
        <w:rPr>
          <w:rFonts w:hint="eastAsia" w:ascii="宋体" w:hAnsi="宋体"/>
          <w:b/>
          <w:sz w:val="30"/>
          <w:szCs w:val="30"/>
        </w:rPr>
        <w:t>采购代理机构：公诚管理咨询有限公司</w:t>
      </w:r>
    </w:p>
    <w:p>
      <w:pPr>
        <w:pStyle w:val="13"/>
        <w:spacing w:line="360" w:lineRule="auto"/>
        <w:jc w:val="center"/>
        <w:rPr>
          <w:rFonts w:ascii="宋体" w:hAnsi="宋体"/>
          <w:b/>
          <w:kern w:val="0"/>
          <w:sz w:val="30"/>
          <w:szCs w:val="30"/>
        </w:rPr>
      </w:pPr>
    </w:p>
    <w:p>
      <w:pPr>
        <w:pStyle w:val="13"/>
        <w:spacing w:line="360" w:lineRule="auto"/>
        <w:jc w:val="center"/>
        <w:rPr>
          <w:rFonts w:ascii="宋体" w:hAnsi="宋体"/>
          <w:b/>
          <w:kern w:val="0"/>
          <w:sz w:val="30"/>
          <w:szCs w:val="30"/>
        </w:rPr>
      </w:pPr>
      <w:r>
        <w:rPr>
          <w:rFonts w:hint="eastAsia" w:ascii="宋体" w:hAnsi="宋体"/>
          <w:b/>
          <w:kern w:val="0"/>
          <w:sz w:val="30"/>
          <w:szCs w:val="30"/>
        </w:rPr>
        <w:t>发布时间：201</w:t>
      </w:r>
      <w:r>
        <w:rPr>
          <w:rFonts w:ascii="宋体" w:hAnsi="宋体"/>
          <w:b/>
          <w:kern w:val="0"/>
          <w:sz w:val="30"/>
          <w:szCs w:val="30"/>
        </w:rPr>
        <w:t>9</w:t>
      </w:r>
      <w:r>
        <w:rPr>
          <w:rFonts w:hint="eastAsia" w:ascii="宋体" w:hAnsi="宋体"/>
          <w:b/>
          <w:kern w:val="0"/>
          <w:sz w:val="30"/>
          <w:szCs w:val="30"/>
        </w:rPr>
        <w:t>年</w:t>
      </w:r>
      <w:r>
        <w:rPr>
          <w:rFonts w:ascii="宋体" w:hAnsi="宋体"/>
          <w:b/>
          <w:kern w:val="0"/>
          <w:sz w:val="30"/>
          <w:szCs w:val="30"/>
        </w:rPr>
        <w:t>5</w:t>
      </w:r>
      <w:r>
        <w:rPr>
          <w:rFonts w:hint="eastAsia" w:ascii="宋体" w:hAnsi="宋体"/>
          <w:b/>
          <w:kern w:val="0"/>
          <w:sz w:val="30"/>
          <w:szCs w:val="30"/>
        </w:rPr>
        <w:t>月</w:t>
      </w:r>
    </w:p>
    <w:p>
      <w:pPr>
        <w:spacing w:line="360" w:lineRule="auto"/>
        <w:jc w:val="center"/>
        <w:rPr>
          <w:rFonts w:ascii="宋体" w:hAnsi="宋体"/>
          <w:sz w:val="32"/>
          <w:szCs w:val="32"/>
        </w:rPr>
      </w:pPr>
      <w:r>
        <w:rPr>
          <w:rFonts w:ascii="宋体" w:hAnsi="宋体"/>
        </w:rPr>
        <w:br w:type="page"/>
      </w:r>
      <w:r>
        <w:rPr>
          <w:rFonts w:hint="eastAsia" w:ascii="宋体" w:hAnsi="宋体"/>
          <w:sz w:val="32"/>
          <w:szCs w:val="32"/>
        </w:rPr>
        <w:t xml:space="preserve">目 </w:t>
      </w:r>
      <w:r>
        <w:rPr>
          <w:rFonts w:ascii="宋体" w:hAnsi="宋体"/>
          <w:sz w:val="32"/>
          <w:szCs w:val="32"/>
        </w:rPr>
        <w:t xml:space="preserve"> </w:t>
      </w:r>
      <w:r>
        <w:rPr>
          <w:rFonts w:hint="eastAsia" w:ascii="宋体" w:hAnsi="宋体"/>
          <w:sz w:val="32"/>
          <w:szCs w:val="32"/>
        </w:rPr>
        <w:t>录</w:t>
      </w:r>
    </w:p>
    <w:p>
      <w:pPr>
        <w:pStyle w:val="18"/>
        <w:tabs>
          <w:tab w:val="right" w:leader="dot" w:pos="9530"/>
        </w:tabs>
        <w:rPr>
          <w:rFonts w:ascii="Calibri" w:hAnsi="Calibri" w:cs="黑体"/>
          <w:kern w:val="2"/>
          <w:szCs w:val="22"/>
        </w:rPr>
      </w:pPr>
      <w:r>
        <w:rPr>
          <w:rFonts w:ascii="宋体" w:hAnsi="宋体"/>
          <w:sz w:val="30"/>
          <w:szCs w:val="30"/>
        </w:rPr>
        <w:fldChar w:fldCharType="begin"/>
      </w:r>
      <w:r>
        <w:rPr>
          <w:rFonts w:ascii="宋体" w:hAnsi="宋体"/>
          <w:sz w:val="30"/>
          <w:szCs w:val="30"/>
        </w:rPr>
        <w:instrText xml:space="preserve"> TOC \o "1-3" \u </w:instrText>
      </w:r>
      <w:r>
        <w:rPr>
          <w:rFonts w:ascii="宋体" w:hAnsi="宋体"/>
          <w:sz w:val="30"/>
          <w:szCs w:val="30"/>
        </w:rPr>
        <w:fldChar w:fldCharType="separate"/>
      </w:r>
      <w:r>
        <w:rPr>
          <w:rFonts w:ascii="宋体" w:hAnsi="宋体"/>
        </w:rPr>
        <w:t>第一章 磋 商 邀 请 函</w:t>
      </w:r>
      <w:r>
        <w:tab/>
      </w:r>
      <w:r>
        <w:fldChar w:fldCharType="begin"/>
      </w:r>
      <w:r>
        <w:instrText xml:space="preserve"> PAGEREF _Toc5716098 \h </w:instrText>
      </w:r>
      <w:r>
        <w:fldChar w:fldCharType="separate"/>
      </w:r>
      <w:r>
        <w:t>3</w:t>
      </w:r>
      <w:r>
        <w:fldChar w:fldCharType="end"/>
      </w:r>
    </w:p>
    <w:p>
      <w:pPr>
        <w:pStyle w:val="22"/>
        <w:tabs>
          <w:tab w:val="right" w:leader="dot" w:pos="9530"/>
        </w:tabs>
        <w:rPr>
          <w:rFonts w:ascii="Calibri" w:hAnsi="Calibri" w:cs="黑体"/>
          <w:kern w:val="2"/>
          <w:szCs w:val="22"/>
        </w:rPr>
      </w:pPr>
      <w:r>
        <w:rPr>
          <w:rFonts w:ascii="宋体" w:hAnsi="宋体"/>
          <w:b/>
        </w:rPr>
        <w:t>一、项目概况</w:t>
      </w:r>
      <w:r>
        <w:tab/>
      </w:r>
      <w:r>
        <w:fldChar w:fldCharType="begin"/>
      </w:r>
      <w:r>
        <w:instrText xml:space="preserve"> PAGEREF _Toc5716099 \h </w:instrText>
      </w:r>
      <w:r>
        <w:fldChar w:fldCharType="separate"/>
      </w:r>
      <w:r>
        <w:t>3</w:t>
      </w:r>
      <w:r>
        <w:fldChar w:fldCharType="end"/>
      </w:r>
    </w:p>
    <w:p>
      <w:pPr>
        <w:pStyle w:val="22"/>
        <w:tabs>
          <w:tab w:val="right" w:leader="dot" w:pos="9530"/>
        </w:tabs>
        <w:rPr>
          <w:rFonts w:ascii="Calibri" w:hAnsi="Calibri" w:cs="黑体"/>
          <w:kern w:val="2"/>
          <w:szCs w:val="22"/>
        </w:rPr>
      </w:pPr>
      <w:r>
        <w:rPr>
          <w:rFonts w:ascii="宋体" w:hAnsi="宋体"/>
          <w:b/>
        </w:rPr>
        <w:t>二、资格要求：</w:t>
      </w:r>
      <w:r>
        <w:tab/>
      </w:r>
      <w:r>
        <w:fldChar w:fldCharType="begin"/>
      </w:r>
      <w:r>
        <w:instrText xml:space="preserve"> PAGEREF _Toc5716100 \h </w:instrText>
      </w:r>
      <w:r>
        <w:fldChar w:fldCharType="separate"/>
      </w:r>
      <w:r>
        <w:t>3</w:t>
      </w:r>
      <w:r>
        <w:fldChar w:fldCharType="end"/>
      </w:r>
    </w:p>
    <w:p>
      <w:pPr>
        <w:pStyle w:val="22"/>
        <w:tabs>
          <w:tab w:val="right" w:leader="dot" w:pos="9530"/>
        </w:tabs>
        <w:rPr>
          <w:rFonts w:ascii="Calibri" w:hAnsi="Calibri" w:cs="黑体"/>
          <w:kern w:val="2"/>
          <w:szCs w:val="22"/>
        </w:rPr>
      </w:pPr>
      <w:r>
        <w:rPr>
          <w:rFonts w:ascii="宋体" w:hAnsi="宋体"/>
          <w:b/>
        </w:rPr>
        <w:t>三、获取采购文件</w:t>
      </w:r>
      <w:r>
        <w:tab/>
      </w:r>
      <w:r>
        <w:fldChar w:fldCharType="begin"/>
      </w:r>
      <w:r>
        <w:instrText xml:space="preserve"> PAGEREF _Toc5716101 \h </w:instrText>
      </w:r>
      <w:r>
        <w:fldChar w:fldCharType="separate"/>
      </w:r>
      <w:r>
        <w:t>3</w:t>
      </w:r>
      <w:r>
        <w:fldChar w:fldCharType="end"/>
      </w:r>
    </w:p>
    <w:p>
      <w:pPr>
        <w:pStyle w:val="22"/>
        <w:tabs>
          <w:tab w:val="right" w:leader="dot" w:pos="9530"/>
        </w:tabs>
        <w:rPr>
          <w:rFonts w:ascii="Calibri" w:hAnsi="Calibri" w:cs="黑体"/>
          <w:kern w:val="2"/>
          <w:szCs w:val="22"/>
        </w:rPr>
      </w:pPr>
      <w:r>
        <w:rPr>
          <w:rFonts w:ascii="宋体" w:hAnsi="宋体"/>
          <w:b/>
        </w:rPr>
        <w:t>四、发布公告的媒介</w:t>
      </w:r>
      <w:r>
        <w:tab/>
      </w:r>
      <w:r>
        <w:fldChar w:fldCharType="begin"/>
      </w:r>
      <w:r>
        <w:instrText xml:space="preserve"> PAGEREF _Toc5716102 \h </w:instrText>
      </w:r>
      <w:r>
        <w:fldChar w:fldCharType="separate"/>
      </w:r>
      <w:r>
        <w:t>4</w:t>
      </w:r>
      <w:r>
        <w:fldChar w:fldCharType="end"/>
      </w:r>
    </w:p>
    <w:p>
      <w:pPr>
        <w:pStyle w:val="22"/>
        <w:tabs>
          <w:tab w:val="right" w:leader="dot" w:pos="9530"/>
        </w:tabs>
        <w:rPr>
          <w:rFonts w:ascii="Calibri" w:hAnsi="Calibri" w:cs="黑体"/>
          <w:kern w:val="2"/>
          <w:szCs w:val="22"/>
        </w:rPr>
      </w:pPr>
      <w:r>
        <w:rPr>
          <w:rFonts w:ascii="宋体" w:hAnsi="宋体"/>
          <w:b/>
        </w:rPr>
        <w:t>五、联系事项</w:t>
      </w:r>
      <w:r>
        <w:tab/>
      </w:r>
      <w:r>
        <w:fldChar w:fldCharType="begin"/>
      </w:r>
      <w:r>
        <w:instrText xml:space="preserve"> PAGEREF _Toc5716103 \h </w:instrText>
      </w:r>
      <w:r>
        <w:fldChar w:fldCharType="separate"/>
      </w:r>
      <w:r>
        <w:t>4</w:t>
      </w:r>
      <w:r>
        <w:fldChar w:fldCharType="end"/>
      </w:r>
    </w:p>
    <w:p>
      <w:pPr>
        <w:pStyle w:val="18"/>
        <w:tabs>
          <w:tab w:val="right" w:leader="dot" w:pos="9530"/>
        </w:tabs>
        <w:rPr>
          <w:rFonts w:ascii="Calibri" w:hAnsi="Calibri" w:cs="黑体"/>
          <w:kern w:val="2"/>
          <w:szCs w:val="22"/>
        </w:rPr>
      </w:pPr>
      <w:r>
        <w:rPr>
          <w:rFonts w:ascii="宋体" w:hAnsi="宋体"/>
        </w:rPr>
        <w:t>第二章 供 应 商 须 知</w:t>
      </w:r>
      <w:r>
        <w:tab/>
      </w:r>
      <w:r>
        <w:fldChar w:fldCharType="begin"/>
      </w:r>
      <w:r>
        <w:instrText xml:space="preserve"> PAGEREF _Toc5716104 \h </w:instrText>
      </w:r>
      <w:r>
        <w:fldChar w:fldCharType="separate"/>
      </w:r>
      <w:r>
        <w:t>6</w:t>
      </w:r>
      <w:r>
        <w:fldChar w:fldCharType="end"/>
      </w:r>
    </w:p>
    <w:p>
      <w:pPr>
        <w:pStyle w:val="22"/>
        <w:tabs>
          <w:tab w:val="right" w:leader="dot" w:pos="9530"/>
        </w:tabs>
        <w:rPr>
          <w:rFonts w:ascii="Calibri" w:hAnsi="Calibri" w:cs="黑体"/>
          <w:kern w:val="2"/>
          <w:szCs w:val="22"/>
        </w:rPr>
      </w:pPr>
      <w:r>
        <w:rPr>
          <w:rFonts w:ascii="宋体" w:hAnsi="宋体"/>
          <w:b/>
        </w:rPr>
        <w:t>一、说明</w:t>
      </w:r>
      <w:r>
        <w:tab/>
      </w:r>
      <w:r>
        <w:fldChar w:fldCharType="begin"/>
      </w:r>
      <w:r>
        <w:instrText xml:space="preserve"> PAGEREF _Toc5716105 \h </w:instrText>
      </w:r>
      <w:r>
        <w:fldChar w:fldCharType="separate"/>
      </w:r>
      <w:r>
        <w:t>6</w:t>
      </w:r>
      <w:r>
        <w:fldChar w:fldCharType="end"/>
      </w:r>
    </w:p>
    <w:p>
      <w:pPr>
        <w:pStyle w:val="22"/>
        <w:tabs>
          <w:tab w:val="right" w:leader="dot" w:pos="9530"/>
        </w:tabs>
        <w:rPr>
          <w:rFonts w:ascii="Calibri" w:hAnsi="Calibri" w:cs="黑体"/>
          <w:kern w:val="2"/>
          <w:szCs w:val="22"/>
        </w:rPr>
      </w:pPr>
      <w:r>
        <w:rPr>
          <w:rFonts w:ascii="宋体" w:hAnsi="宋体"/>
          <w:b/>
        </w:rPr>
        <w:t>二、磋商文件</w:t>
      </w:r>
      <w:r>
        <w:tab/>
      </w:r>
      <w:r>
        <w:fldChar w:fldCharType="begin"/>
      </w:r>
      <w:r>
        <w:instrText xml:space="preserve"> PAGEREF _Toc5716106 \h </w:instrText>
      </w:r>
      <w:r>
        <w:fldChar w:fldCharType="separate"/>
      </w:r>
      <w:r>
        <w:t>6</w:t>
      </w:r>
      <w:r>
        <w:fldChar w:fldCharType="end"/>
      </w:r>
    </w:p>
    <w:p>
      <w:pPr>
        <w:pStyle w:val="22"/>
        <w:tabs>
          <w:tab w:val="right" w:leader="dot" w:pos="9530"/>
        </w:tabs>
        <w:rPr>
          <w:rFonts w:ascii="Calibri" w:hAnsi="Calibri" w:cs="黑体"/>
          <w:kern w:val="2"/>
          <w:szCs w:val="22"/>
        </w:rPr>
      </w:pPr>
      <w:r>
        <w:rPr>
          <w:rFonts w:ascii="宋体" w:hAnsi="宋体"/>
          <w:b/>
        </w:rPr>
        <w:t>三、竞争性磋商响应文件</w:t>
      </w:r>
      <w:r>
        <w:tab/>
      </w:r>
      <w:r>
        <w:fldChar w:fldCharType="begin"/>
      </w:r>
      <w:r>
        <w:instrText xml:space="preserve"> PAGEREF _Toc5716107 \h </w:instrText>
      </w:r>
      <w:r>
        <w:fldChar w:fldCharType="separate"/>
      </w:r>
      <w:r>
        <w:t>7</w:t>
      </w:r>
      <w:r>
        <w:fldChar w:fldCharType="end"/>
      </w:r>
    </w:p>
    <w:p>
      <w:pPr>
        <w:pStyle w:val="22"/>
        <w:tabs>
          <w:tab w:val="right" w:leader="dot" w:pos="9530"/>
        </w:tabs>
        <w:rPr>
          <w:rFonts w:ascii="Calibri" w:hAnsi="Calibri" w:cs="黑体"/>
          <w:kern w:val="2"/>
          <w:szCs w:val="22"/>
        </w:rPr>
      </w:pPr>
      <w:r>
        <w:rPr>
          <w:rFonts w:ascii="宋体" w:hAnsi="宋体"/>
          <w:b/>
        </w:rPr>
        <w:t>四、磋商及评审</w:t>
      </w:r>
      <w:r>
        <w:tab/>
      </w:r>
      <w:r>
        <w:fldChar w:fldCharType="begin"/>
      </w:r>
      <w:r>
        <w:instrText xml:space="preserve"> PAGEREF _Toc5716108 \h </w:instrText>
      </w:r>
      <w:r>
        <w:fldChar w:fldCharType="separate"/>
      </w:r>
      <w:r>
        <w:t>10</w:t>
      </w:r>
      <w:r>
        <w:fldChar w:fldCharType="end"/>
      </w:r>
    </w:p>
    <w:p>
      <w:pPr>
        <w:pStyle w:val="22"/>
        <w:tabs>
          <w:tab w:val="right" w:leader="dot" w:pos="9530"/>
        </w:tabs>
        <w:rPr>
          <w:rFonts w:ascii="Calibri" w:hAnsi="Calibri" w:cs="黑体"/>
          <w:kern w:val="2"/>
          <w:szCs w:val="22"/>
        </w:rPr>
      </w:pPr>
      <w:r>
        <w:rPr>
          <w:rFonts w:ascii="宋体" w:hAnsi="宋体"/>
          <w:b/>
        </w:rPr>
        <w:t>五、候选成交供应商及成交服务费</w:t>
      </w:r>
      <w:r>
        <w:tab/>
      </w:r>
      <w:r>
        <w:fldChar w:fldCharType="begin"/>
      </w:r>
      <w:r>
        <w:instrText xml:space="preserve"> PAGEREF _Toc5716109 \h </w:instrText>
      </w:r>
      <w:r>
        <w:fldChar w:fldCharType="separate"/>
      </w:r>
      <w:r>
        <w:t>12</w:t>
      </w:r>
      <w:r>
        <w:fldChar w:fldCharType="end"/>
      </w:r>
    </w:p>
    <w:p>
      <w:pPr>
        <w:pStyle w:val="22"/>
        <w:tabs>
          <w:tab w:val="right" w:leader="dot" w:pos="9530"/>
        </w:tabs>
        <w:rPr>
          <w:rFonts w:ascii="Calibri" w:hAnsi="Calibri" w:cs="黑体"/>
          <w:kern w:val="2"/>
          <w:szCs w:val="22"/>
        </w:rPr>
      </w:pPr>
      <w:r>
        <w:rPr>
          <w:rFonts w:ascii="宋体" w:hAnsi="宋体"/>
          <w:b/>
        </w:rPr>
        <w:t>六、磋商文件的解释权</w:t>
      </w:r>
      <w:r>
        <w:tab/>
      </w:r>
      <w:r>
        <w:fldChar w:fldCharType="begin"/>
      </w:r>
      <w:r>
        <w:instrText xml:space="preserve"> PAGEREF _Toc5716110 \h </w:instrText>
      </w:r>
      <w:r>
        <w:fldChar w:fldCharType="separate"/>
      </w:r>
      <w:r>
        <w:t>13</w:t>
      </w:r>
      <w:r>
        <w:fldChar w:fldCharType="end"/>
      </w:r>
    </w:p>
    <w:p>
      <w:pPr>
        <w:pStyle w:val="22"/>
        <w:tabs>
          <w:tab w:val="right" w:leader="dot" w:pos="9530"/>
        </w:tabs>
        <w:rPr>
          <w:rFonts w:ascii="Calibri" w:hAnsi="Calibri" w:cs="黑体"/>
          <w:kern w:val="2"/>
          <w:szCs w:val="22"/>
        </w:rPr>
      </w:pPr>
      <w:r>
        <w:rPr>
          <w:rFonts w:ascii="宋体" w:hAnsi="宋体"/>
          <w:b/>
        </w:rPr>
        <w:t>七、招标代理服务费收费</w:t>
      </w:r>
      <w:r>
        <w:tab/>
      </w:r>
      <w:r>
        <w:fldChar w:fldCharType="begin"/>
      </w:r>
      <w:r>
        <w:instrText xml:space="preserve"> PAGEREF _Toc5716111 \h </w:instrText>
      </w:r>
      <w:r>
        <w:fldChar w:fldCharType="separate"/>
      </w:r>
      <w:r>
        <w:t>14</w:t>
      </w:r>
      <w:r>
        <w:fldChar w:fldCharType="end"/>
      </w:r>
    </w:p>
    <w:p>
      <w:pPr>
        <w:pStyle w:val="18"/>
        <w:tabs>
          <w:tab w:val="right" w:leader="dot" w:pos="9530"/>
        </w:tabs>
        <w:rPr>
          <w:rFonts w:ascii="Calibri" w:hAnsi="Calibri" w:cs="黑体"/>
          <w:kern w:val="2"/>
          <w:szCs w:val="22"/>
        </w:rPr>
      </w:pPr>
      <w:r>
        <w:rPr>
          <w:rFonts w:ascii="宋体" w:hAnsi="宋体"/>
        </w:rPr>
        <w:t>第三章 用 户 需 求 书</w:t>
      </w:r>
      <w:r>
        <w:tab/>
      </w:r>
      <w:r>
        <w:fldChar w:fldCharType="begin"/>
      </w:r>
      <w:r>
        <w:instrText xml:space="preserve"> PAGEREF _Toc5716112 \h </w:instrText>
      </w:r>
      <w:r>
        <w:fldChar w:fldCharType="separate"/>
      </w:r>
      <w:r>
        <w:t>18</w:t>
      </w:r>
      <w:r>
        <w:fldChar w:fldCharType="end"/>
      </w:r>
    </w:p>
    <w:p>
      <w:pPr>
        <w:pStyle w:val="22"/>
        <w:tabs>
          <w:tab w:val="right" w:leader="dot" w:pos="9530"/>
        </w:tabs>
        <w:rPr>
          <w:rFonts w:ascii="Calibri" w:hAnsi="Calibri" w:cs="黑体"/>
          <w:kern w:val="2"/>
          <w:szCs w:val="22"/>
        </w:rPr>
      </w:pPr>
      <w:r>
        <w:rPr>
          <w:rFonts w:ascii="宋体" w:hAnsi="宋体"/>
          <w:b/>
        </w:rPr>
        <w:t>一、项目</w:t>
      </w:r>
      <w:r>
        <w:rPr>
          <w:rFonts w:ascii="宋体" w:hAnsi="宋体"/>
          <w:b/>
          <w:highlight w:val="yellow"/>
        </w:rPr>
        <w:t>需求</w:t>
      </w:r>
      <w:r>
        <w:tab/>
      </w:r>
      <w:r>
        <w:fldChar w:fldCharType="begin"/>
      </w:r>
      <w:r>
        <w:instrText xml:space="preserve"> PAGEREF _Toc5716113 \h </w:instrText>
      </w:r>
      <w:r>
        <w:fldChar w:fldCharType="separate"/>
      </w:r>
      <w:r>
        <w:t>18</w:t>
      </w:r>
      <w:r>
        <w:fldChar w:fldCharType="end"/>
      </w:r>
    </w:p>
    <w:p>
      <w:pPr>
        <w:pStyle w:val="22"/>
        <w:tabs>
          <w:tab w:val="right" w:leader="dot" w:pos="9530"/>
        </w:tabs>
        <w:rPr>
          <w:rFonts w:ascii="Calibri" w:hAnsi="Calibri" w:cs="黑体"/>
          <w:kern w:val="2"/>
          <w:szCs w:val="22"/>
        </w:rPr>
      </w:pPr>
      <w:r>
        <w:rPr>
          <w:rFonts w:ascii="宋体" w:hAnsi="宋体"/>
          <w:b/>
        </w:rPr>
        <w:t>二、招标范围</w:t>
      </w:r>
      <w:r>
        <w:tab/>
      </w:r>
      <w:r>
        <w:fldChar w:fldCharType="begin"/>
      </w:r>
      <w:r>
        <w:instrText xml:space="preserve"> PAGEREF _Toc5716114 \h </w:instrText>
      </w:r>
      <w:r>
        <w:fldChar w:fldCharType="separate"/>
      </w:r>
      <w:r>
        <w:t>20</w:t>
      </w:r>
      <w:r>
        <w:fldChar w:fldCharType="end"/>
      </w:r>
    </w:p>
    <w:p>
      <w:pPr>
        <w:pStyle w:val="22"/>
        <w:tabs>
          <w:tab w:val="right" w:leader="dot" w:pos="9530"/>
        </w:tabs>
        <w:rPr>
          <w:rFonts w:ascii="Calibri" w:hAnsi="Calibri" w:cs="黑体"/>
          <w:kern w:val="2"/>
          <w:szCs w:val="22"/>
        </w:rPr>
      </w:pPr>
      <w:r>
        <w:rPr>
          <w:rFonts w:ascii="宋体" w:hAnsi="宋体"/>
          <w:b/>
        </w:rPr>
        <w:t>三、最高投标限价</w:t>
      </w:r>
      <w:r>
        <w:tab/>
      </w:r>
      <w:r>
        <w:fldChar w:fldCharType="begin"/>
      </w:r>
      <w:r>
        <w:instrText xml:space="preserve"> PAGEREF _Toc5716115 \h </w:instrText>
      </w:r>
      <w:r>
        <w:fldChar w:fldCharType="separate"/>
      </w:r>
      <w:r>
        <w:t>21</w:t>
      </w:r>
      <w:r>
        <w:fldChar w:fldCharType="end"/>
      </w:r>
    </w:p>
    <w:p>
      <w:pPr>
        <w:pStyle w:val="22"/>
        <w:tabs>
          <w:tab w:val="right" w:leader="dot" w:pos="9530"/>
        </w:tabs>
        <w:rPr>
          <w:rFonts w:ascii="Calibri" w:hAnsi="Calibri" w:cs="黑体"/>
          <w:kern w:val="2"/>
          <w:szCs w:val="22"/>
        </w:rPr>
      </w:pPr>
      <w:r>
        <w:rPr>
          <w:rFonts w:ascii="宋体" w:hAnsi="宋体"/>
          <w:b/>
        </w:rPr>
        <w:t>四、付款方式</w:t>
      </w:r>
      <w:r>
        <w:tab/>
      </w:r>
      <w:r>
        <w:fldChar w:fldCharType="begin"/>
      </w:r>
      <w:r>
        <w:instrText xml:space="preserve"> PAGEREF _Toc5716116 \h </w:instrText>
      </w:r>
      <w:r>
        <w:fldChar w:fldCharType="separate"/>
      </w:r>
      <w:r>
        <w:t>21</w:t>
      </w:r>
      <w:r>
        <w:fldChar w:fldCharType="end"/>
      </w:r>
    </w:p>
    <w:p>
      <w:pPr>
        <w:pStyle w:val="18"/>
        <w:tabs>
          <w:tab w:val="right" w:leader="dot" w:pos="9530"/>
        </w:tabs>
        <w:rPr>
          <w:rFonts w:ascii="Calibri" w:hAnsi="Calibri" w:cs="黑体"/>
          <w:kern w:val="2"/>
          <w:szCs w:val="22"/>
        </w:rPr>
      </w:pPr>
      <w:r>
        <w:rPr>
          <w:rFonts w:ascii="宋体" w:hAnsi="宋体"/>
        </w:rPr>
        <w:t>第四章 合 同 条 款</w:t>
      </w:r>
      <w:r>
        <w:tab/>
      </w:r>
      <w:r>
        <w:fldChar w:fldCharType="begin"/>
      </w:r>
      <w:r>
        <w:instrText xml:space="preserve"> PAGEREF _Toc5716117 \h </w:instrText>
      </w:r>
      <w:r>
        <w:fldChar w:fldCharType="separate"/>
      </w:r>
      <w:r>
        <w:t>22</w:t>
      </w:r>
      <w:r>
        <w:fldChar w:fldCharType="end"/>
      </w:r>
    </w:p>
    <w:p>
      <w:pPr>
        <w:pStyle w:val="18"/>
        <w:tabs>
          <w:tab w:val="right" w:leader="dot" w:pos="9530"/>
        </w:tabs>
        <w:rPr>
          <w:rFonts w:ascii="Calibri" w:hAnsi="Calibri" w:cs="黑体"/>
          <w:kern w:val="2"/>
          <w:szCs w:val="22"/>
        </w:rPr>
      </w:pPr>
      <w:r>
        <w:rPr>
          <w:rFonts w:ascii="宋体" w:hAnsi="宋体"/>
        </w:rPr>
        <w:t>第五章 竞争性磋商响应文件格式</w:t>
      </w:r>
      <w:r>
        <w:tab/>
      </w:r>
      <w:r>
        <w:fldChar w:fldCharType="begin"/>
      </w:r>
      <w:r>
        <w:instrText xml:space="preserve"> PAGEREF _Toc5716118 \h </w:instrText>
      </w:r>
      <w:r>
        <w:fldChar w:fldCharType="separate"/>
      </w:r>
      <w:r>
        <w:t>26</w:t>
      </w:r>
      <w:r>
        <w:fldChar w:fldCharType="end"/>
      </w:r>
    </w:p>
    <w:p>
      <w:pPr>
        <w:pStyle w:val="22"/>
        <w:tabs>
          <w:tab w:val="right" w:leader="dot" w:pos="9530"/>
        </w:tabs>
        <w:rPr>
          <w:rFonts w:ascii="Calibri" w:hAnsi="Calibri" w:cs="黑体"/>
          <w:kern w:val="2"/>
          <w:szCs w:val="22"/>
        </w:rPr>
      </w:pPr>
      <w:r>
        <w:rPr>
          <w:rFonts w:ascii="宋体" w:hAnsi="宋体"/>
          <w:b/>
        </w:rPr>
        <w:t>一、自查表</w:t>
      </w:r>
      <w:r>
        <w:tab/>
      </w:r>
      <w:r>
        <w:fldChar w:fldCharType="begin"/>
      </w:r>
      <w:r>
        <w:instrText xml:space="preserve"> PAGEREF _Toc5716119 \h </w:instrText>
      </w:r>
      <w:r>
        <w:fldChar w:fldCharType="separate"/>
      </w:r>
      <w:r>
        <w:t>27</w:t>
      </w:r>
      <w:r>
        <w:fldChar w:fldCharType="end"/>
      </w:r>
    </w:p>
    <w:p>
      <w:pPr>
        <w:pStyle w:val="22"/>
        <w:tabs>
          <w:tab w:val="right" w:leader="dot" w:pos="9530"/>
        </w:tabs>
        <w:rPr>
          <w:rFonts w:ascii="Calibri" w:hAnsi="Calibri" w:cs="黑体"/>
          <w:kern w:val="2"/>
          <w:szCs w:val="22"/>
        </w:rPr>
      </w:pPr>
      <w:r>
        <w:rPr>
          <w:rFonts w:ascii="宋体" w:hAnsi="宋体"/>
          <w:b/>
        </w:rPr>
        <w:t>二、报 价 函</w:t>
      </w:r>
      <w:r>
        <w:tab/>
      </w:r>
      <w:r>
        <w:fldChar w:fldCharType="begin"/>
      </w:r>
      <w:r>
        <w:instrText xml:space="preserve"> PAGEREF _Toc5716120 \h </w:instrText>
      </w:r>
      <w:r>
        <w:fldChar w:fldCharType="separate"/>
      </w:r>
      <w:r>
        <w:t>29</w:t>
      </w:r>
      <w:r>
        <w:fldChar w:fldCharType="end"/>
      </w:r>
    </w:p>
    <w:p>
      <w:pPr>
        <w:pStyle w:val="22"/>
        <w:tabs>
          <w:tab w:val="right" w:leader="dot" w:pos="9530"/>
        </w:tabs>
        <w:rPr>
          <w:rFonts w:ascii="Calibri" w:hAnsi="Calibri" w:cs="黑体"/>
          <w:kern w:val="2"/>
          <w:szCs w:val="22"/>
        </w:rPr>
      </w:pPr>
      <w:r>
        <w:rPr>
          <w:rFonts w:ascii="宋体" w:hAnsi="宋体"/>
          <w:b/>
        </w:rPr>
        <w:t>三、法定代表人证明书</w:t>
      </w:r>
      <w:r>
        <w:tab/>
      </w:r>
      <w:r>
        <w:fldChar w:fldCharType="begin"/>
      </w:r>
      <w:r>
        <w:instrText xml:space="preserve"> PAGEREF _Toc5716121 \h </w:instrText>
      </w:r>
      <w:r>
        <w:fldChar w:fldCharType="separate"/>
      </w:r>
      <w:r>
        <w:t>30</w:t>
      </w:r>
      <w:r>
        <w:fldChar w:fldCharType="end"/>
      </w:r>
    </w:p>
    <w:p>
      <w:pPr>
        <w:pStyle w:val="22"/>
        <w:tabs>
          <w:tab w:val="right" w:leader="dot" w:pos="9530"/>
        </w:tabs>
        <w:rPr>
          <w:rFonts w:ascii="Calibri" w:hAnsi="Calibri" w:cs="黑体"/>
          <w:kern w:val="2"/>
          <w:szCs w:val="22"/>
        </w:rPr>
      </w:pPr>
      <w:r>
        <w:rPr>
          <w:rFonts w:ascii="宋体" w:hAnsi="宋体"/>
          <w:b/>
        </w:rPr>
        <w:t>四、法定代表人授权委托书</w:t>
      </w:r>
      <w:r>
        <w:tab/>
      </w:r>
      <w:r>
        <w:fldChar w:fldCharType="begin"/>
      </w:r>
      <w:r>
        <w:instrText xml:space="preserve"> PAGEREF _Toc5716122 \h </w:instrText>
      </w:r>
      <w:r>
        <w:fldChar w:fldCharType="separate"/>
      </w:r>
      <w:r>
        <w:t>30</w:t>
      </w:r>
      <w:r>
        <w:fldChar w:fldCharType="end"/>
      </w:r>
    </w:p>
    <w:p>
      <w:pPr>
        <w:pStyle w:val="22"/>
        <w:tabs>
          <w:tab w:val="right" w:leader="dot" w:pos="9530"/>
        </w:tabs>
        <w:rPr>
          <w:rFonts w:ascii="Calibri" w:hAnsi="Calibri" w:cs="黑体"/>
          <w:kern w:val="2"/>
          <w:szCs w:val="22"/>
        </w:rPr>
      </w:pPr>
      <w:r>
        <w:rPr>
          <w:rFonts w:ascii="宋体" w:hAnsi="宋体"/>
          <w:b/>
        </w:rPr>
        <w:t>五、资格证明文件</w:t>
      </w:r>
      <w:r>
        <w:tab/>
      </w:r>
      <w:r>
        <w:fldChar w:fldCharType="begin"/>
      </w:r>
      <w:r>
        <w:instrText xml:space="preserve"> PAGEREF _Toc5716123 \h </w:instrText>
      </w:r>
      <w:r>
        <w:fldChar w:fldCharType="separate"/>
      </w:r>
      <w:r>
        <w:t>32</w:t>
      </w:r>
      <w:r>
        <w:fldChar w:fldCharType="end"/>
      </w:r>
    </w:p>
    <w:p>
      <w:pPr>
        <w:pStyle w:val="22"/>
        <w:tabs>
          <w:tab w:val="right" w:leader="dot" w:pos="9530"/>
        </w:tabs>
        <w:rPr>
          <w:rFonts w:ascii="Calibri" w:hAnsi="Calibri" w:cs="黑体"/>
          <w:kern w:val="2"/>
          <w:szCs w:val="22"/>
        </w:rPr>
      </w:pPr>
      <w:r>
        <w:rPr>
          <w:rFonts w:ascii="宋体" w:hAnsi="宋体"/>
          <w:b/>
        </w:rPr>
        <w:t>六、商务技术部分</w:t>
      </w:r>
      <w:r>
        <w:tab/>
      </w:r>
      <w:r>
        <w:fldChar w:fldCharType="begin"/>
      </w:r>
      <w:r>
        <w:instrText xml:space="preserve"> PAGEREF _Toc5716124 \h </w:instrText>
      </w:r>
      <w:r>
        <w:fldChar w:fldCharType="separate"/>
      </w:r>
      <w:r>
        <w:t>33</w:t>
      </w:r>
      <w:r>
        <w:fldChar w:fldCharType="end"/>
      </w:r>
    </w:p>
    <w:p>
      <w:pPr>
        <w:pStyle w:val="22"/>
        <w:tabs>
          <w:tab w:val="right" w:leader="dot" w:pos="9530"/>
        </w:tabs>
        <w:rPr>
          <w:rFonts w:ascii="Calibri" w:hAnsi="Calibri" w:cs="黑体"/>
          <w:kern w:val="2"/>
          <w:szCs w:val="22"/>
        </w:rPr>
      </w:pPr>
      <w:r>
        <w:rPr>
          <w:rFonts w:ascii="宋体" w:hAnsi="宋体"/>
          <w:b/>
        </w:rPr>
        <w:t>七、价格部分</w:t>
      </w:r>
      <w:r>
        <w:tab/>
      </w:r>
      <w:r>
        <w:fldChar w:fldCharType="begin"/>
      </w:r>
      <w:r>
        <w:instrText xml:space="preserve"> PAGEREF _Toc5716125 \h </w:instrText>
      </w:r>
      <w:r>
        <w:fldChar w:fldCharType="separate"/>
      </w:r>
      <w:r>
        <w:t>36</w:t>
      </w:r>
      <w:r>
        <w:fldChar w:fldCharType="end"/>
      </w:r>
    </w:p>
    <w:p>
      <w:pPr>
        <w:pStyle w:val="22"/>
        <w:tabs>
          <w:tab w:val="right" w:leader="dot" w:pos="9530"/>
        </w:tabs>
        <w:rPr>
          <w:rFonts w:ascii="Calibri" w:hAnsi="Calibri" w:cs="黑体"/>
          <w:kern w:val="2"/>
          <w:szCs w:val="22"/>
        </w:rPr>
      </w:pPr>
      <w:r>
        <w:rPr>
          <w:rFonts w:ascii="宋体" w:hAnsi="宋体"/>
          <w:b/>
        </w:rPr>
        <w:t>八、其他文件</w:t>
      </w:r>
      <w:r>
        <w:tab/>
      </w:r>
      <w:r>
        <w:fldChar w:fldCharType="begin"/>
      </w:r>
      <w:r>
        <w:instrText xml:space="preserve"> PAGEREF _Toc5716126 \h </w:instrText>
      </w:r>
      <w:r>
        <w:fldChar w:fldCharType="separate"/>
      </w:r>
      <w:r>
        <w:t>40</w:t>
      </w:r>
      <w:r>
        <w:fldChar w:fldCharType="end"/>
      </w:r>
    </w:p>
    <w:p>
      <w:pPr>
        <w:spacing w:line="360" w:lineRule="auto"/>
        <w:jc w:val="center"/>
        <w:rPr>
          <w:rFonts w:ascii="宋体" w:hAnsi="宋体"/>
          <w:sz w:val="30"/>
          <w:szCs w:val="30"/>
        </w:rPr>
      </w:pPr>
      <w:r>
        <w:rPr>
          <w:rFonts w:ascii="宋体" w:hAnsi="宋体"/>
          <w:sz w:val="30"/>
          <w:szCs w:val="30"/>
        </w:rPr>
        <w:fldChar w:fldCharType="end"/>
      </w:r>
      <w:r>
        <w:rPr>
          <w:rFonts w:ascii="宋体" w:hAnsi="宋体"/>
          <w:sz w:val="30"/>
          <w:szCs w:val="30"/>
        </w:rPr>
        <w:t xml:space="preserve"> </w:t>
      </w:r>
    </w:p>
    <w:p>
      <w:pPr>
        <w:spacing w:line="360" w:lineRule="auto"/>
        <w:rPr>
          <w:rFonts w:ascii="宋体" w:hAnsi="宋体"/>
          <w:sz w:val="30"/>
          <w:szCs w:val="30"/>
        </w:rPr>
      </w:pPr>
      <w:r>
        <w:rPr>
          <w:rFonts w:ascii="宋体" w:hAnsi="宋体"/>
          <w:sz w:val="30"/>
          <w:szCs w:val="30"/>
        </w:rPr>
        <w:br w:type="page"/>
      </w:r>
    </w:p>
    <w:p>
      <w:pPr>
        <w:pStyle w:val="2"/>
        <w:widowControl w:val="0"/>
        <w:spacing w:line="360" w:lineRule="auto"/>
        <w:jc w:val="center"/>
        <w:rPr>
          <w:rFonts w:ascii="宋体" w:hAnsi="宋体"/>
          <w:b w:val="0"/>
          <w:kern w:val="28"/>
          <w:sz w:val="36"/>
          <w:szCs w:val="36"/>
        </w:rPr>
      </w:pPr>
      <w:bookmarkStart w:id="0" w:name="_Toc5716098"/>
      <w:r>
        <w:rPr>
          <w:rFonts w:hint="eastAsia" w:ascii="宋体" w:hAnsi="宋体"/>
          <w:b w:val="0"/>
          <w:sz w:val="36"/>
          <w:szCs w:val="36"/>
        </w:rPr>
        <w:t>第一章 磋 商</w:t>
      </w:r>
      <w:r>
        <w:rPr>
          <w:rFonts w:ascii="宋体" w:hAnsi="宋体"/>
          <w:b w:val="0"/>
          <w:sz w:val="36"/>
          <w:szCs w:val="36"/>
        </w:rPr>
        <w:t xml:space="preserve"> </w:t>
      </w:r>
      <w:r>
        <w:rPr>
          <w:rFonts w:hint="eastAsia" w:ascii="宋体" w:hAnsi="宋体"/>
          <w:b w:val="0"/>
          <w:sz w:val="36"/>
          <w:szCs w:val="36"/>
        </w:rPr>
        <w:t>邀 请 函</w:t>
      </w:r>
      <w:bookmarkEnd w:id="0"/>
    </w:p>
    <w:p>
      <w:pPr>
        <w:pStyle w:val="11"/>
        <w:snapToGrid w:val="0"/>
        <w:spacing w:after="0" w:line="360" w:lineRule="auto"/>
        <w:ind w:left="0" w:leftChars="0" w:firstLine="412" w:firstLineChars="196"/>
        <w:rPr>
          <w:rFonts w:ascii="宋体" w:hAnsi="宋体" w:cs="Tahoma"/>
          <w:kern w:val="28"/>
          <w:szCs w:val="21"/>
        </w:rPr>
      </w:pPr>
      <w:bookmarkStart w:id="1" w:name="OLE_LINK1"/>
      <w:r>
        <w:rPr>
          <w:rFonts w:ascii="宋体" w:hAnsi="宋体"/>
          <w:iCs/>
          <w:szCs w:val="21"/>
        </w:rPr>
        <w:t>公诚管理咨询有限公司</w:t>
      </w:r>
      <w:r>
        <w:rPr>
          <w:rFonts w:ascii="宋体" w:hAnsi="宋体" w:cs="Tahoma"/>
          <w:szCs w:val="21"/>
        </w:rPr>
        <w:t>受</w:t>
      </w:r>
      <w:r>
        <w:rPr>
          <w:rFonts w:hint="eastAsia" w:ascii="宋体" w:hAnsi="宋体"/>
          <w:iCs/>
          <w:szCs w:val="21"/>
        </w:rPr>
        <w:t>中国邮政集团公司揭阳市分公司</w:t>
      </w:r>
      <w:r>
        <w:rPr>
          <w:rFonts w:ascii="宋体" w:hAnsi="宋体"/>
          <w:iCs/>
          <w:szCs w:val="21"/>
        </w:rPr>
        <w:t>的委托，</w:t>
      </w:r>
      <w:r>
        <w:rPr>
          <w:rFonts w:hint="eastAsia" w:ascii="宋体" w:hAnsi="宋体"/>
          <w:iCs/>
          <w:szCs w:val="21"/>
        </w:rPr>
        <w:t>拟对揭阳市分公司食堂设备采购项目</w:t>
      </w:r>
      <w:r>
        <w:rPr>
          <w:rFonts w:hint="eastAsia" w:ascii="宋体" w:hAnsi="宋体" w:cs="Tahoma"/>
          <w:kern w:val="28"/>
          <w:szCs w:val="21"/>
        </w:rPr>
        <w:t>进行公开竞争性磋商，欢迎符合资格条件的供应商参加。</w:t>
      </w:r>
    </w:p>
    <w:p>
      <w:pPr>
        <w:spacing w:line="360" w:lineRule="auto"/>
        <w:outlineLvl w:val="1"/>
        <w:rPr>
          <w:rFonts w:ascii="宋体" w:hAnsi="宋体"/>
          <w:b/>
          <w:sz w:val="28"/>
          <w:szCs w:val="28"/>
        </w:rPr>
      </w:pPr>
      <w:bookmarkStart w:id="2" w:name="_Toc5716099"/>
      <w:r>
        <w:rPr>
          <w:rFonts w:hint="eastAsia" w:ascii="宋体" w:hAnsi="宋体"/>
          <w:b/>
          <w:sz w:val="28"/>
          <w:szCs w:val="28"/>
        </w:rPr>
        <w:t>一、项目概况</w:t>
      </w:r>
      <w:bookmarkEnd w:id="2"/>
    </w:p>
    <w:p>
      <w:pPr>
        <w:spacing w:line="360" w:lineRule="auto"/>
        <w:ind w:firstLine="420" w:firstLineChars="200"/>
        <w:rPr>
          <w:rFonts w:ascii="宋体" w:hAnsi="宋体"/>
          <w:snapToGrid w:val="0"/>
          <w:szCs w:val="21"/>
        </w:rPr>
      </w:pPr>
      <w:r>
        <w:rPr>
          <w:rFonts w:hint="eastAsia" w:ascii="宋体" w:hAnsi="宋体"/>
          <w:snapToGrid w:val="0"/>
          <w:szCs w:val="21"/>
        </w:rPr>
        <w:t>为改善员工食堂用餐环境，配套市分公司职工食堂改造项目，决定对市公司食堂设备采购项目进行立项。采购项目包括：定制橱柜、电蒸柜、炒炉、排风系统等厨房设备，餐桌、餐椅等厨房家具；最高限价4</w:t>
      </w:r>
      <w:r>
        <w:rPr>
          <w:rFonts w:ascii="宋体" w:hAnsi="宋体"/>
          <w:snapToGrid w:val="0"/>
          <w:szCs w:val="21"/>
        </w:rPr>
        <w:t>9</w:t>
      </w:r>
      <w:r>
        <w:rPr>
          <w:rFonts w:hint="eastAsia" w:ascii="宋体" w:hAnsi="宋体"/>
          <w:snapToGrid w:val="0"/>
          <w:szCs w:val="21"/>
        </w:rPr>
        <w:t>.</w:t>
      </w:r>
      <w:r>
        <w:rPr>
          <w:rFonts w:ascii="宋体" w:hAnsi="宋体"/>
          <w:snapToGrid w:val="0"/>
          <w:szCs w:val="21"/>
        </w:rPr>
        <w:t>24</w:t>
      </w:r>
      <w:r>
        <w:rPr>
          <w:rFonts w:hint="eastAsia" w:ascii="宋体" w:hAnsi="宋体"/>
          <w:snapToGrid w:val="0"/>
          <w:szCs w:val="21"/>
        </w:rPr>
        <w:t>万元，其中厨房设备4</w:t>
      </w:r>
      <w:r>
        <w:rPr>
          <w:rFonts w:ascii="宋体" w:hAnsi="宋体"/>
          <w:snapToGrid w:val="0"/>
          <w:szCs w:val="21"/>
        </w:rPr>
        <w:t>0</w:t>
      </w:r>
      <w:r>
        <w:rPr>
          <w:rFonts w:hint="eastAsia" w:ascii="宋体" w:hAnsi="宋体"/>
          <w:snapToGrid w:val="0"/>
          <w:szCs w:val="21"/>
        </w:rPr>
        <w:t>.</w:t>
      </w:r>
      <w:r>
        <w:rPr>
          <w:rFonts w:ascii="宋体" w:hAnsi="宋体"/>
          <w:snapToGrid w:val="0"/>
          <w:szCs w:val="21"/>
        </w:rPr>
        <w:t>5</w:t>
      </w:r>
      <w:r>
        <w:rPr>
          <w:rFonts w:hint="eastAsia" w:ascii="宋体" w:hAnsi="宋体"/>
          <w:snapToGrid w:val="0"/>
          <w:szCs w:val="21"/>
        </w:rPr>
        <w:t>万元，厨房家具8.7</w:t>
      </w:r>
      <w:r>
        <w:rPr>
          <w:rFonts w:ascii="宋体" w:hAnsi="宋体"/>
          <w:snapToGrid w:val="0"/>
          <w:szCs w:val="21"/>
        </w:rPr>
        <w:t>4</w:t>
      </w:r>
      <w:r>
        <w:rPr>
          <w:rFonts w:hint="eastAsia" w:ascii="宋体" w:hAnsi="宋体"/>
          <w:snapToGrid w:val="0"/>
          <w:szCs w:val="21"/>
        </w:rPr>
        <w:t>万元。</w:t>
      </w:r>
    </w:p>
    <w:p>
      <w:pPr>
        <w:spacing w:line="360" w:lineRule="auto"/>
        <w:outlineLvl w:val="1"/>
        <w:rPr>
          <w:rFonts w:ascii="宋体" w:hAnsi="宋体"/>
          <w:b/>
          <w:sz w:val="28"/>
          <w:szCs w:val="28"/>
        </w:rPr>
      </w:pPr>
      <w:bookmarkStart w:id="3" w:name="_Toc5716100"/>
      <w:r>
        <w:rPr>
          <w:rFonts w:hint="eastAsia" w:ascii="宋体" w:hAnsi="宋体"/>
          <w:b/>
          <w:sz w:val="28"/>
          <w:szCs w:val="28"/>
        </w:rPr>
        <w:t>二、资格要求：</w:t>
      </w:r>
      <w:bookmarkEnd w:id="3"/>
    </w:p>
    <w:p>
      <w:pPr>
        <w:spacing w:line="360" w:lineRule="auto"/>
        <w:ind w:firstLine="420" w:firstLineChars="200"/>
        <w:rPr>
          <w:rFonts w:ascii="宋体" w:hAnsi="宋体"/>
          <w:snapToGrid w:val="0"/>
          <w:szCs w:val="21"/>
        </w:rPr>
      </w:pPr>
      <w:r>
        <w:rPr>
          <w:rFonts w:ascii="宋体" w:hAnsi="宋体"/>
          <w:snapToGrid w:val="0"/>
          <w:szCs w:val="21"/>
        </w:rPr>
        <w:t>2</w:t>
      </w:r>
      <w:r>
        <w:rPr>
          <w:rFonts w:hint="eastAsia" w:ascii="宋体" w:hAnsi="宋体"/>
          <w:snapToGrid w:val="0"/>
          <w:szCs w:val="21"/>
        </w:rPr>
        <w:t>.</w:t>
      </w:r>
      <w:r>
        <w:rPr>
          <w:rFonts w:ascii="宋体" w:hAnsi="宋体"/>
          <w:snapToGrid w:val="0"/>
          <w:szCs w:val="21"/>
        </w:rPr>
        <w:t>1</w:t>
      </w:r>
      <w:r>
        <w:rPr>
          <w:rFonts w:hint="eastAsia" w:ascii="宋体" w:hAnsi="宋体"/>
          <w:snapToGrid w:val="0"/>
          <w:szCs w:val="21"/>
        </w:rPr>
        <w:t>.</w:t>
      </w:r>
      <w:r>
        <w:rPr>
          <w:rFonts w:hint="eastAsia"/>
        </w:rPr>
        <w:t xml:space="preserve"> </w:t>
      </w:r>
      <w:r>
        <w:rPr>
          <w:rFonts w:hint="eastAsia" w:ascii="宋体" w:hAnsi="宋体"/>
          <w:snapToGrid w:val="0"/>
          <w:szCs w:val="21"/>
        </w:rPr>
        <w:t>具有独立承担民事责任能力的中华人民共和国境内注册的法人或其他组织，并具备与本项目相关的经营范围；</w:t>
      </w:r>
    </w:p>
    <w:p>
      <w:pPr>
        <w:spacing w:line="360" w:lineRule="auto"/>
        <w:ind w:firstLine="420" w:firstLineChars="200"/>
        <w:rPr>
          <w:rFonts w:ascii="宋体" w:hAnsi="宋体"/>
          <w:snapToGrid w:val="0"/>
          <w:szCs w:val="21"/>
        </w:rPr>
      </w:pPr>
      <w:r>
        <w:rPr>
          <w:rFonts w:ascii="宋体" w:hAnsi="宋体"/>
          <w:snapToGrid w:val="0"/>
          <w:szCs w:val="21"/>
        </w:rPr>
        <w:t>2</w:t>
      </w:r>
      <w:r>
        <w:rPr>
          <w:rFonts w:hint="eastAsia" w:ascii="宋体" w:hAnsi="宋体"/>
          <w:snapToGrid w:val="0"/>
          <w:szCs w:val="21"/>
        </w:rPr>
        <w:t>.2 是独立于采购人和采购代理机构的供应商；</w:t>
      </w:r>
    </w:p>
    <w:p>
      <w:pPr>
        <w:spacing w:line="360" w:lineRule="auto"/>
        <w:ind w:firstLine="420" w:firstLineChars="200"/>
        <w:rPr>
          <w:rFonts w:ascii="宋体" w:hAnsi="宋体"/>
          <w:snapToGrid w:val="0"/>
          <w:szCs w:val="21"/>
        </w:rPr>
      </w:pPr>
      <w:r>
        <w:rPr>
          <w:rFonts w:ascii="宋体" w:hAnsi="宋体"/>
          <w:snapToGrid w:val="0"/>
          <w:szCs w:val="21"/>
        </w:rPr>
        <w:t>2</w:t>
      </w:r>
      <w:r>
        <w:rPr>
          <w:rFonts w:hint="eastAsia" w:ascii="宋体" w:hAnsi="宋体"/>
          <w:snapToGrid w:val="0"/>
          <w:szCs w:val="21"/>
        </w:rPr>
        <w:t>.3 单位负责人为同一人或者存在直接控股、管理关系的不同供应商，不得参加同一合同项下的采购活动；</w:t>
      </w:r>
    </w:p>
    <w:p>
      <w:pPr>
        <w:spacing w:line="360" w:lineRule="auto"/>
        <w:ind w:firstLine="420" w:firstLineChars="200"/>
        <w:rPr>
          <w:rFonts w:ascii="宋体" w:hAnsi="宋体"/>
          <w:snapToGrid w:val="0"/>
          <w:szCs w:val="21"/>
        </w:rPr>
      </w:pPr>
      <w:r>
        <w:rPr>
          <w:rFonts w:hint="eastAsia" w:ascii="宋体" w:hAnsi="宋体"/>
          <w:snapToGrid w:val="0"/>
          <w:szCs w:val="21"/>
        </w:rPr>
        <w:t>2.4</w:t>
      </w:r>
      <w:r>
        <w:rPr>
          <w:rFonts w:ascii="宋体" w:hAnsi="宋体"/>
          <w:snapToGrid w:val="0"/>
          <w:szCs w:val="21"/>
        </w:rPr>
        <w:t xml:space="preserve"> </w:t>
      </w:r>
      <w:r>
        <w:rPr>
          <w:rFonts w:hint="eastAsia" w:ascii="宋体" w:hAnsi="宋体"/>
          <w:snapToGrid w:val="0"/>
          <w:szCs w:val="21"/>
        </w:rPr>
        <w:t>不接受联合体投标。</w:t>
      </w:r>
    </w:p>
    <w:p>
      <w:pPr>
        <w:spacing w:line="360" w:lineRule="auto"/>
        <w:outlineLvl w:val="1"/>
        <w:rPr>
          <w:rFonts w:ascii="宋体" w:hAnsi="宋体"/>
          <w:b/>
          <w:sz w:val="28"/>
          <w:szCs w:val="28"/>
        </w:rPr>
      </w:pPr>
      <w:bookmarkStart w:id="4" w:name="_Toc5716101"/>
      <w:r>
        <w:rPr>
          <w:rFonts w:hint="eastAsia" w:ascii="宋体" w:hAnsi="宋体"/>
          <w:b/>
          <w:sz w:val="28"/>
          <w:szCs w:val="28"/>
        </w:rPr>
        <w:t>三、获取采购文件</w:t>
      </w:r>
      <w:bookmarkEnd w:id="4"/>
    </w:p>
    <w:p>
      <w:pPr>
        <w:spacing w:line="360" w:lineRule="auto"/>
        <w:ind w:firstLine="420" w:firstLineChars="200"/>
        <w:rPr>
          <w:rFonts w:ascii="宋体" w:hAnsi="宋体"/>
        </w:rPr>
      </w:pPr>
      <w:r>
        <w:rPr>
          <w:rFonts w:hint="eastAsia" w:ascii="宋体" w:hAnsi="宋体"/>
        </w:rPr>
        <w:t>3.1招标文件获取时间：2019年</w:t>
      </w:r>
      <w:r>
        <w:rPr>
          <w:rFonts w:ascii="宋体" w:hAnsi="宋体"/>
        </w:rPr>
        <w:t>5</w:t>
      </w:r>
      <w:r>
        <w:rPr>
          <w:rFonts w:hint="eastAsia" w:ascii="宋体" w:hAnsi="宋体"/>
        </w:rPr>
        <w:t>月6日上午</w:t>
      </w:r>
      <w:r>
        <w:rPr>
          <w:rFonts w:ascii="宋体" w:hAnsi="宋体"/>
        </w:rPr>
        <w:t>14</w:t>
      </w:r>
      <w:r>
        <w:rPr>
          <w:rFonts w:hint="eastAsia" w:ascii="宋体" w:hAnsi="宋体"/>
        </w:rPr>
        <w:t>时0</w:t>
      </w:r>
      <w:r>
        <w:rPr>
          <w:rFonts w:ascii="宋体" w:hAnsi="宋体"/>
        </w:rPr>
        <w:t>0</w:t>
      </w:r>
      <w:r>
        <w:rPr>
          <w:rFonts w:hint="eastAsia" w:ascii="宋体" w:hAnsi="宋体"/>
        </w:rPr>
        <w:t>分至2019年</w:t>
      </w:r>
      <w:r>
        <w:rPr>
          <w:rFonts w:ascii="宋体" w:hAnsi="宋体"/>
        </w:rPr>
        <w:t>5</w:t>
      </w:r>
      <w:r>
        <w:rPr>
          <w:rFonts w:hint="eastAsia" w:ascii="宋体" w:hAnsi="宋体"/>
        </w:rPr>
        <w:t>月</w:t>
      </w:r>
      <w:r>
        <w:rPr>
          <w:rFonts w:ascii="宋体" w:hAnsi="宋体"/>
        </w:rPr>
        <w:t>9</w:t>
      </w:r>
      <w:r>
        <w:rPr>
          <w:rFonts w:hint="eastAsia" w:ascii="宋体" w:hAnsi="宋体"/>
        </w:rPr>
        <w:t>日</w:t>
      </w:r>
      <w:r>
        <w:rPr>
          <w:rFonts w:ascii="宋体" w:hAnsi="宋体"/>
        </w:rPr>
        <w:t>14</w:t>
      </w:r>
      <w:r>
        <w:rPr>
          <w:rFonts w:hint="eastAsia" w:ascii="宋体" w:hAnsi="宋体"/>
        </w:rPr>
        <w:t>时0</w:t>
      </w:r>
      <w:r>
        <w:rPr>
          <w:rFonts w:ascii="宋体" w:hAnsi="宋体"/>
        </w:rPr>
        <w:t>0</w:t>
      </w:r>
      <w:r>
        <w:rPr>
          <w:rFonts w:hint="eastAsia" w:ascii="宋体" w:hAnsi="宋体"/>
        </w:rPr>
        <w:t>分（北京时间，下同）。</w:t>
      </w:r>
    </w:p>
    <w:p>
      <w:pPr>
        <w:spacing w:line="360" w:lineRule="auto"/>
        <w:ind w:firstLine="420" w:firstLineChars="200"/>
        <w:rPr>
          <w:rFonts w:ascii="宋体" w:hAnsi="宋体"/>
        </w:rPr>
      </w:pPr>
      <w:r>
        <w:rPr>
          <w:rFonts w:hint="eastAsia" w:ascii="宋体" w:hAnsi="宋体"/>
        </w:rPr>
        <w:t>3.2招标文件每套售价400元人民币，售后不退。</w:t>
      </w:r>
    </w:p>
    <w:p>
      <w:pPr>
        <w:spacing w:line="360" w:lineRule="auto"/>
        <w:ind w:firstLine="420" w:firstLineChars="200"/>
        <w:rPr>
          <w:rFonts w:ascii="宋体" w:hAnsi="宋体"/>
        </w:rPr>
      </w:pPr>
      <w:r>
        <w:rPr>
          <w:rFonts w:hint="eastAsia" w:ascii="宋体" w:hAnsi="宋体"/>
        </w:rPr>
        <w:t>3.3招标文件获取方式：凡有意参与参选的潜在参选人，请按以下步骤顺序进行操作，获取招标文件：通过“诚E招电子采购交易平台”（网址：https://www.chengezhao.com/）完成注册成功后登录平台，点击【商机发现】，</w:t>
      </w:r>
    </w:p>
    <w:p>
      <w:pPr>
        <w:spacing w:line="360" w:lineRule="auto"/>
        <w:ind w:firstLine="420" w:firstLineChars="200"/>
        <w:rPr>
          <w:rFonts w:ascii="宋体" w:hAnsi="宋体"/>
        </w:rPr>
      </w:pPr>
      <w:r>
        <w:rPr>
          <w:rFonts w:hint="eastAsia" w:ascii="宋体" w:hAnsi="宋体"/>
        </w:rPr>
        <w:t>报名需上传下列材料：</w:t>
      </w:r>
    </w:p>
    <w:p>
      <w:pPr>
        <w:spacing w:line="360" w:lineRule="auto"/>
        <w:ind w:firstLine="420" w:firstLineChars="200"/>
        <w:rPr>
          <w:rFonts w:ascii="宋体" w:hAnsi="宋体"/>
        </w:rPr>
      </w:pPr>
      <w:r>
        <w:rPr>
          <w:rFonts w:hint="eastAsia" w:ascii="宋体" w:hAnsi="宋体"/>
        </w:rPr>
        <w:t xml:space="preserve">A、营业执照， </w:t>
      </w:r>
    </w:p>
    <w:p>
      <w:pPr>
        <w:spacing w:line="360" w:lineRule="auto"/>
        <w:ind w:firstLine="420" w:firstLineChars="200"/>
        <w:rPr>
          <w:rFonts w:ascii="宋体" w:hAnsi="宋体"/>
        </w:rPr>
      </w:pPr>
      <w:r>
        <w:rPr>
          <w:rFonts w:hint="eastAsia" w:ascii="宋体" w:hAnsi="宋体"/>
        </w:rPr>
        <w:t>B、法人代表授权委托书，</w:t>
      </w:r>
    </w:p>
    <w:p>
      <w:pPr>
        <w:spacing w:line="360" w:lineRule="auto"/>
        <w:ind w:firstLine="420" w:firstLineChars="200"/>
        <w:rPr>
          <w:rFonts w:ascii="宋体" w:hAnsi="宋体"/>
        </w:rPr>
      </w:pPr>
      <w:r>
        <w:rPr>
          <w:rFonts w:hint="eastAsia" w:ascii="宋体" w:hAnsi="宋体"/>
        </w:rPr>
        <w:t>C、领取招标文件登记表</w:t>
      </w:r>
    </w:p>
    <w:p>
      <w:pPr>
        <w:spacing w:line="360" w:lineRule="auto"/>
        <w:ind w:firstLine="420" w:firstLineChars="200"/>
        <w:rPr>
          <w:rFonts w:ascii="宋体" w:hAnsi="宋体"/>
        </w:rPr>
      </w:pPr>
      <w:r>
        <w:rPr>
          <w:rFonts w:hint="eastAsia" w:ascii="宋体" w:hAnsi="宋体"/>
        </w:rPr>
        <w:t>并到揭阳市榕城区建阳路文德苑1号5楼会议室，现场领取招标文件，现场提交报名资料：</w:t>
      </w:r>
    </w:p>
    <w:p>
      <w:pPr>
        <w:spacing w:line="360" w:lineRule="auto"/>
        <w:ind w:firstLine="420" w:firstLineChars="200"/>
        <w:rPr>
          <w:rFonts w:ascii="宋体" w:hAnsi="宋体"/>
        </w:rPr>
      </w:pPr>
      <w:r>
        <w:rPr>
          <w:rFonts w:hint="eastAsia" w:ascii="宋体" w:hAnsi="宋体"/>
        </w:rPr>
        <w:t>A、营业执照（复印件），</w:t>
      </w:r>
    </w:p>
    <w:p>
      <w:pPr>
        <w:spacing w:line="360" w:lineRule="auto"/>
        <w:ind w:firstLine="420" w:firstLineChars="200"/>
        <w:rPr>
          <w:rFonts w:ascii="宋体" w:hAnsi="宋体"/>
        </w:rPr>
      </w:pPr>
      <w:r>
        <w:rPr>
          <w:rFonts w:hint="eastAsia" w:ascii="宋体" w:hAnsi="宋体"/>
        </w:rPr>
        <w:t>B、法人代表授权委托书（原件），</w:t>
      </w:r>
    </w:p>
    <w:p>
      <w:pPr>
        <w:spacing w:line="360" w:lineRule="auto"/>
        <w:ind w:firstLine="420" w:firstLineChars="200"/>
        <w:rPr>
          <w:rFonts w:ascii="宋体" w:hAnsi="宋体"/>
        </w:rPr>
      </w:pPr>
      <w:r>
        <w:rPr>
          <w:rFonts w:hint="eastAsia" w:ascii="宋体" w:hAnsi="宋体"/>
        </w:rPr>
        <w:t>C、领取招标文件登记表（原件），</w:t>
      </w:r>
    </w:p>
    <w:p>
      <w:pPr>
        <w:spacing w:line="360" w:lineRule="auto"/>
        <w:ind w:firstLine="420" w:firstLineChars="200"/>
        <w:rPr>
          <w:rFonts w:ascii="宋体" w:hAnsi="宋体"/>
        </w:rPr>
      </w:pPr>
      <w:r>
        <w:rPr>
          <w:rFonts w:hint="eastAsia" w:ascii="宋体" w:hAnsi="宋体"/>
        </w:rPr>
        <w:t>“诚E招电子采购交易平台”（网址：https://www.chengezhao.com/）使用说明：</w:t>
      </w:r>
    </w:p>
    <w:p>
      <w:pPr>
        <w:spacing w:line="360" w:lineRule="auto"/>
        <w:ind w:firstLine="420" w:firstLineChars="200"/>
        <w:rPr>
          <w:rFonts w:ascii="宋体" w:hAnsi="宋体"/>
        </w:rPr>
      </w:pPr>
      <w:r>
        <w:rPr>
          <w:rFonts w:hint="eastAsia" w:ascii="宋体" w:hAnsi="宋体"/>
        </w:rPr>
        <w:t>（1）注册：输入网址，点击【新用户注册】（注册步骤详见门户网站：【投标人操作指南】-【注册指引】）。登陆账号后点击【常用文件】，下载《投标人&amp;供应商操作手册》。</w:t>
      </w:r>
    </w:p>
    <w:p>
      <w:pPr>
        <w:spacing w:line="360" w:lineRule="auto"/>
        <w:ind w:firstLine="420" w:firstLineChars="200"/>
        <w:rPr>
          <w:rFonts w:ascii="宋体" w:hAnsi="宋体"/>
        </w:rPr>
      </w:pPr>
      <w:r>
        <w:rPr>
          <w:rFonts w:hint="eastAsia" w:ascii="宋体" w:hAnsi="宋体"/>
        </w:rPr>
        <w:t>（2）支付：支付方式三选一，①网上支付（微信/支付宝扫码）、②电汇（须上传汇款凭证）、③钱包支付（点击“钱包管理”，充值后即可支付）。</w:t>
      </w:r>
    </w:p>
    <w:p>
      <w:pPr>
        <w:spacing w:line="360" w:lineRule="auto"/>
        <w:ind w:firstLine="420" w:firstLineChars="200"/>
        <w:rPr>
          <w:rFonts w:ascii="宋体" w:hAnsi="宋体"/>
        </w:rPr>
      </w:pPr>
      <w:r>
        <w:rPr>
          <w:rFonts w:hint="eastAsia" w:ascii="宋体" w:hAnsi="宋体"/>
        </w:rPr>
        <w:t>（3）疑问反馈：具体操作若有疑问，可致电客服热线：020-89524219。服务时间8:30-17:30（工作日）。</w:t>
      </w:r>
    </w:p>
    <w:p>
      <w:pPr>
        <w:spacing w:line="360" w:lineRule="auto"/>
        <w:outlineLvl w:val="1"/>
        <w:rPr>
          <w:rFonts w:ascii="宋体" w:hAnsi="宋体"/>
          <w:b/>
          <w:sz w:val="28"/>
          <w:szCs w:val="28"/>
        </w:rPr>
      </w:pPr>
      <w:bookmarkStart w:id="5" w:name="_Toc5892553"/>
      <w:r>
        <w:rPr>
          <w:rFonts w:hint="eastAsia" w:ascii="宋体" w:hAnsi="宋体"/>
          <w:b/>
          <w:sz w:val="28"/>
          <w:szCs w:val="28"/>
        </w:rPr>
        <w:t>四、应答文件的递交</w:t>
      </w:r>
      <w:bookmarkEnd w:id="5"/>
    </w:p>
    <w:p>
      <w:pPr>
        <w:spacing w:line="360" w:lineRule="auto"/>
        <w:ind w:firstLine="420" w:firstLineChars="200"/>
        <w:rPr>
          <w:rFonts w:ascii="宋体" w:hAnsi="宋体"/>
        </w:rPr>
      </w:pPr>
      <w:r>
        <w:rPr>
          <w:rFonts w:ascii="宋体" w:hAnsi="宋体"/>
        </w:rPr>
        <w:t>4</w:t>
      </w:r>
      <w:r>
        <w:rPr>
          <w:rFonts w:hint="eastAsia" w:ascii="宋体" w:hAnsi="宋体"/>
        </w:rPr>
        <w:t>.</w:t>
      </w:r>
      <w:r>
        <w:rPr>
          <w:rFonts w:ascii="宋体" w:hAnsi="宋体"/>
        </w:rPr>
        <w:t>1</w:t>
      </w:r>
      <w:r>
        <w:rPr>
          <w:rFonts w:hint="eastAsia" w:ascii="宋体" w:hAnsi="宋体"/>
        </w:rPr>
        <w:t>纸质应答文件递交的截止时间（应答截止时间，下同）为：201</w:t>
      </w:r>
      <w:r>
        <w:rPr>
          <w:rFonts w:ascii="宋体" w:hAnsi="宋体"/>
        </w:rPr>
        <w:t>9</w:t>
      </w:r>
      <w:r>
        <w:rPr>
          <w:rFonts w:hint="eastAsia" w:ascii="宋体" w:hAnsi="宋体"/>
        </w:rPr>
        <w:t>年</w:t>
      </w:r>
      <w:r>
        <w:rPr>
          <w:rFonts w:ascii="宋体" w:hAnsi="宋体"/>
        </w:rPr>
        <w:t>5</w:t>
      </w:r>
      <w:r>
        <w:rPr>
          <w:rFonts w:hint="eastAsia" w:ascii="宋体" w:hAnsi="宋体"/>
        </w:rPr>
        <w:t>月</w:t>
      </w:r>
      <w:r>
        <w:rPr>
          <w:rFonts w:ascii="宋体" w:hAnsi="宋体"/>
        </w:rPr>
        <w:t>17</w:t>
      </w:r>
      <w:r>
        <w:rPr>
          <w:rFonts w:hint="eastAsia" w:ascii="宋体" w:hAnsi="宋体"/>
        </w:rPr>
        <w:t>日</w:t>
      </w:r>
      <w:r>
        <w:rPr>
          <w:rFonts w:ascii="宋体" w:hAnsi="宋体"/>
        </w:rPr>
        <w:t>9</w:t>
      </w:r>
      <w:r>
        <w:rPr>
          <w:rFonts w:hint="eastAsia" w:ascii="宋体" w:hAnsi="宋体"/>
        </w:rPr>
        <w:t>时</w:t>
      </w:r>
      <w:r>
        <w:rPr>
          <w:rFonts w:ascii="宋体" w:hAnsi="宋体"/>
        </w:rPr>
        <w:t>3</w:t>
      </w:r>
      <w:r>
        <w:rPr>
          <w:rFonts w:hint="eastAsia" w:ascii="宋体" w:hAnsi="宋体"/>
        </w:rPr>
        <w:t>0分；地点：揭阳市榕城区建阳路文德苑1号5楼会议室。本次开标将于上述应答截止的同一时间、同一地点进行，供应商的法定代表人或其委托的授权代理人应准时参加。</w:t>
      </w:r>
    </w:p>
    <w:p>
      <w:pPr>
        <w:spacing w:line="360" w:lineRule="auto"/>
        <w:ind w:firstLine="420" w:firstLineChars="200"/>
        <w:rPr>
          <w:rFonts w:hint="eastAsia" w:ascii="宋体" w:hAnsi="宋体"/>
        </w:rPr>
      </w:pPr>
      <w:r>
        <w:rPr>
          <w:rFonts w:ascii="宋体" w:hAnsi="宋体"/>
        </w:rPr>
        <w:t>4</w:t>
      </w:r>
      <w:r>
        <w:rPr>
          <w:rFonts w:hint="eastAsia" w:ascii="宋体" w:hAnsi="宋体"/>
        </w:rPr>
        <w:t>.2逾期送达或者未送达指定地点的纸质应答文件，逾期提交或者未提交电子采购与招标投标系统的电子应答文件，以上各种情况均为无效应答，采购人不予受理。</w:t>
      </w:r>
    </w:p>
    <w:p>
      <w:pPr>
        <w:spacing w:line="360" w:lineRule="auto"/>
        <w:outlineLvl w:val="1"/>
        <w:rPr>
          <w:rFonts w:ascii="宋体" w:hAnsi="宋体"/>
          <w:b/>
          <w:sz w:val="28"/>
          <w:szCs w:val="28"/>
        </w:rPr>
      </w:pPr>
      <w:bookmarkStart w:id="6" w:name="_Toc246996163"/>
      <w:bookmarkStart w:id="7" w:name="_Toc5716102"/>
      <w:bookmarkStart w:id="8" w:name="_Toc467167856"/>
      <w:bookmarkStart w:id="9" w:name="_Toc246996906"/>
      <w:bookmarkStart w:id="10" w:name="_Toc247085677"/>
      <w:bookmarkStart w:id="11" w:name="_Toc157499355"/>
      <w:bookmarkStart w:id="12" w:name="_Toc179632533"/>
      <w:r>
        <w:rPr>
          <w:rFonts w:hint="eastAsia" w:ascii="宋体" w:hAnsi="宋体"/>
          <w:b/>
          <w:sz w:val="28"/>
          <w:szCs w:val="28"/>
        </w:rPr>
        <w:t>五、发布公告的媒介</w:t>
      </w:r>
      <w:bookmarkEnd w:id="6"/>
      <w:bookmarkEnd w:id="7"/>
      <w:bookmarkEnd w:id="8"/>
      <w:bookmarkEnd w:id="9"/>
      <w:bookmarkEnd w:id="10"/>
      <w:bookmarkEnd w:id="11"/>
      <w:bookmarkEnd w:id="12"/>
    </w:p>
    <w:p>
      <w:pPr>
        <w:adjustRightInd w:val="0"/>
        <w:snapToGrid w:val="0"/>
        <w:spacing w:line="360" w:lineRule="auto"/>
        <w:ind w:firstLine="412" w:firstLineChars="196"/>
        <w:rPr>
          <w:rFonts w:ascii="宋体" w:hAnsi="宋体"/>
          <w:color w:val="000000"/>
          <w:szCs w:val="21"/>
        </w:rPr>
      </w:pPr>
      <w:r>
        <w:rPr>
          <w:rFonts w:ascii="宋体" w:hAnsi="宋体"/>
          <w:color w:val="000000"/>
          <w:szCs w:val="21"/>
        </w:rPr>
        <w:t>4.</w:t>
      </w:r>
      <w:r>
        <w:rPr>
          <w:rFonts w:hint="eastAsia" w:ascii="宋体" w:hAnsi="宋体"/>
          <w:color w:val="000000"/>
          <w:szCs w:val="21"/>
        </w:rPr>
        <w:t>1</w:t>
      </w:r>
      <w:r>
        <w:rPr>
          <w:rFonts w:hint="eastAsia" w:ascii="宋体" w:hAnsi="宋体"/>
          <w:color w:val="000000"/>
          <w:szCs w:val="21"/>
          <w:highlight w:val="yellow"/>
        </w:rPr>
        <w:t>本次磋商采购公告同时在诚E招（</w:t>
      </w:r>
      <w:r>
        <w:rPr>
          <w:rFonts w:ascii="宋体" w:hAnsi="宋体"/>
          <w:color w:val="000000"/>
          <w:szCs w:val="21"/>
          <w:highlight w:val="yellow"/>
        </w:rPr>
        <w:t>https://www.chengezhao.com</w:t>
      </w:r>
      <w:r>
        <w:rPr>
          <w:rFonts w:hint="eastAsia" w:ascii="宋体" w:hAnsi="宋体"/>
          <w:color w:val="000000"/>
          <w:szCs w:val="21"/>
          <w:highlight w:val="yellow"/>
        </w:rPr>
        <w:t>）以及中国邮政官方网站（http://www.chinapost.com.cn）</w:t>
      </w:r>
      <w:r>
        <w:rPr>
          <w:rFonts w:hint="eastAsia" w:ascii="宋体" w:hAnsi="宋体"/>
          <w:color w:val="000000"/>
          <w:szCs w:val="21"/>
        </w:rPr>
        <w:t>，磋商采购公告将明确对供应商的资格要求、发售招标文件的日期和地点、递交竞争性磋商响应文件等事宜。</w:t>
      </w:r>
    </w:p>
    <w:p>
      <w:pPr>
        <w:adjustRightInd w:val="0"/>
        <w:snapToGrid w:val="0"/>
        <w:spacing w:line="360" w:lineRule="auto"/>
        <w:ind w:firstLine="412" w:firstLineChars="196"/>
        <w:rPr>
          <w:rFonts w:ascii="宋体" w:hAnsi="宋体"/>
          <w:color w:val="000000"/>
          <w:szCs w:val="21"/>
        </w:rPr>
      </w:pPr>
      <w:r>
        <w:rPr>
          <w:rFonts w:ascii="宋体" w:hAnsi="宋体"/>
          <w:color w:val="000000"/>
          <w:szCs w:val="21"/>
        </w:rPr>
        <w:t>4.</w:t>
      </w:r>
      <w:r>
        <w:rPr>
          <w:rFonts w:hint="eastAsia" w:ascii="宋体" w:hAnsi="宋体"/>
          <w:color w:val="000000"/>
          <w:szCs w:val="21"/>
        </w:rPr>
        <w:t>2除上述三家媒介之外我公司不会在其他任何网站、论坛等媒体上发布任何采购信息，其他任何媒介上转载的、以我公司为采购主体的采购信息均为非法转载，均为无效。对于非法转载、篡改信息内容的组织或个人，我公司保留追究其法律责任的权利。</w:t>
      </w:r>
    </w:p>
    <w:p>
      <w:pPr>
        <w:adjustRightInd w:val="0"/>
        <w:snapToGrid w:val="0"/>
        <w:spacing w:line="360" w:lineRule="auto"/>
        <w:ind w:firstLine="412" w:firstLineChars="196"/>
        <w:rPr>
          <w:rFonts w:ascii="宋体" w:hAnsi="宋体"/>
          <w:color w:val="000000"/>
          <w:sz w:val="24"/>
        </w:rPr>
      </w:pPr>
      <w:r>
        <w:rPr>
          <w:rFonts w:ascii="宋体" w:hAnsi="宋体"/>
          <w:color w:val="000000"/>
          <w:szCs w:val="21"/>
        </w:rPr>
        <w:t>4.</w:t>
      </w:r>
      <w:r>
        <w:rPr>
          <w:rFonts w:hint="eastAsia" w:ascii="宋体" w:hAnsi="宋体"/>
          <w:color w:val="000000"/>
          <w:szCs w:val="21"/>
        </w:rPr>
        <w:t>3请各供应商提高警惕，不要向其他组织、个人支付相关款项，避免上当受骗。供应商由此而造成的经济损失，我公司不承担任何责任。</w:t>
      </w:r>
    </w:p>
    <w:p>
      <w:pPr>
        <w:spacing w:line="360" w:lineRule="auto"/>
        <w:outlineLvl w:val="1"/>
        <w:rPr>
          <w:rFonts w:hint="eastAsia" w:ascii="宋体" w:hAnsi="宋体"/>
          <w:b/>
          <w:sz w:val="28"/>
          <w:szCs w:val="28"/>
        </w:rPr>
      </w:pPr>
      <w:bookmarkStart w:id="13" w:name="_Toc5716103"/>
      <w:r>
        <w:rPr>
          <w:rFonts w:hint="eastAsia" w:ascii="宋体" w:hAnsi="宋体"/>
          <w:b/>
          <w:sz w:val="28"/>
          <w:szCs w:val="28"/>
        </w:rPr>
        <w:t>五、联系事项</w:t>
      </w:r>
      <w:bookmarkEnd w:id="13"/>
    </w:p>
    <w:p>
      <w:pPr>
        <w:adjustRightInd w:val="0"/>
        <w:snapToGrid w:val="0"/>
        <w:spacing w:line="360" w:lineRule="auto"/>
        <w:ind w:left="420" w:leftChars="200"/>
        <w:rPr>
          <w:rFonts w:ascii="宋体" w:hAnsi="宋体" w:cs="宋体"/>
          <w:color w:val="000000"/>
          <w:szCs w:val="21"/>
        </w:rPr>
      </w:pPr>
      <w:r>
        <w:rPr>
          <w:rFonts w:hint="eastAsia" w:ascii="宋体" w:hAnsi="宋体" w:cs="宋体"/>
          <w:color w:val="000000"/>
          <w:szCs w:val="21"/>
        </w:rPr>
        <w:t>采购代理机构：公诚管理咨询有限公司</w:t>
      </w:r>
    </w:p>
    <w:p>
      <w:pPr>
        <w:adjustRightInd w:val="0"/>
        <w:snapToGrid w:val="0"/>
        <w:spacing w:line="360" w:lineRule="auto"/>
        <w:ind w:left="420" w:leftChars="200"/>
        <w:rPr>
          <w:rFonts w:ascii="宋体" w:hAnsi="宋体" w:cs="宋体"/>
          <w:color w:val="000000"/>
          <w:szCs w:val="21"/>
        </w:rPr>
      </w:pPr>
      <w:r>
        <w:rPr>
          <w:rFonts w:hint="eastAsia" w:ascii="宋体" w:hAnsi="宋体" w:cs="宋体"/>
          <w:color w:val="000000"/>
          <w:szCs w:val="21"/>
        </w:rPr>
        <w:t>地址：揭阳市榕城区建阳路文德苑1号</w:t>
      </w:r>
      <w:r>
        <w:rPr>
          <w:rFonts w:ascii="宋体" w:hAnsi="宋体" w:cs="宋体"/>
          <w:color w:val="000000"/>
          <w:szCs w:val="21"/>
        </w:rPr>
        <w:t>4</w:t>
      </w:r>
      <w:r>
        <w:rPr>
          <w:rFonts w:hint="eastAsia" w:ascii="宋体" w:hAnsi="宋体" w:cs="宋体"/>
          <w:color w:val="000000"/>
          <w:szCs w:val="21"/>
        </w:rPr>
        <w:t>楼招标室</w:t>
      </w:r>
    </w:p>
    <w:p>
      <w:pPr>
        <w:adjustRightInd w:val="0"/>
        <w:snapToGrid w:val="0"/>
        <w:spacing w:line="360" w:lineRule="auto"/>
        <w:ind w:left="420" w:leftChars="200"/>
        <w:rPr>
          <w:rFonts w:ascii="宋体" w:hAnsi="宋体" w:cs="宋体"/>
          <w:color w:val="000000"/>
          <w:szCs w:val="21"/>
        </w:rPr>
      </w:pPr>
      <w:r>
        <w:rPr>
          <w:rFonts w:hint="eastAsia" w:ascii="宋体" w:hAnsi="宋体" w:cs="宋体"/>
          <w:color w:val="000000"/>
          <w:szCs w:val="21"/>
        </w:rPr>
        <w:t xml:space="preserve">联系人：柳伟奇 </w:t>
      </w:r>
      <w:r>
        <w:rPr>
          <w:rFonts w:ascii="宋体" w:hAnsi="宋体" w:cs="宋体"/>
          <w:color w:val="000000"/>
          <w:szCs w:val="21"/>
        </w:rPr>
        <w:t xml:space="preserve">    </w:t>
      </w:r>
      <w:r>
        <w:rPr>
          <w:rFonts w:hint="eastAsia" w:ascii="宋体" w:hAnsi="宋体" w:cs="宋体"/>
          <w:color w:val="000000"/>
          <w:szCs w:val="21"/>
        </w:rPr>
        <w:t>联系电话：1</w:t>
      </w:r>
      <w:r>
        <w:rPr>
          <w:rFonts w:ascii="宋体" w:hAnsi="宋体" w:cs="宋体"/>
          <w:color w:val="000000"/>
          <w:szCs w:val="21"/>
        </w:rPr>
        <w:t>5521955876</w:t>
      </w:r>
    </w:p>
    <w:p>
      <w:pPr>
        <w:adjustRightInd w:val="0"/>
        <w:snapToGrid w:val="0"/>
        <w:spacing w:line="360" w:lineRule="auto"/>
        <w:ind w:left="420" w:leftChars="200"/>
        <w:rPr>
          <w:rFonts w:ascii="宋体" w:hAnsi="宋体" w:cs="宋体"/>
          <w:color w:val="000000"/>
          <w:szCs w:val="21"/>
        </w:rPr>
      </w:pPr>
      <w:r>
        <w:rPr>
          <w:rFonts w:hint="eastAsia" w:ascii="宋体" w:hAnsi="宋体" w:cs="宋体"/>
          <w:color w:val="000000"/>
          <w:szCs w:val="21"/>
        </w:rPr>
        <w:t>账户名：公诚管理咨询有限公司</w:t>
      </w:r>
    </w:p>
    <w:p>
      <w:pPr>
        <w:adjustRightInd w:val="0"/>
        <w:snapToGrid w:val="0"/>
        <w:spacing w:line="360" w:lineRule="auto"/>
        <w:ind w:left="420" w:leftChars="200"/>
        <w:rPr>
          <w:rFonts w:ascii="宋体" w:hAnsi="宋体" w:cs="宋体"/>
          <w:color w:val="000000"/>
          <w:szCs w:val="21"/>
        </w:rPr>
      </w:pPr>
      <w:r>
        <w:rPr>
          <w:rFonts w:ascii="宋体" w:hAnsi="宋体" w:cs="宋体"/>
          <w:color w:val="000000"/>
          <w:szCs w:val="21"/>
        </w:rPr>
        <w:t>开户行：</w:t>
      </w:r>
      <w:r>
        <w:rPr>
          <w:rFonts w:hint="eastAsia" w:ascii="宋体" w:hAnsi="宋体" w:cs="宋体"/>
          <w:color w:val="000000"/>
          <w:szCs w:val="21"/>
        </w:rPr>
        <w:t>中信银行广州花园支行</w:t>
      </w:r>
    </w:p>
    <w:p>
      <w:pPr>
        <w:adjustRightInd w:val="0"/>
        <w:snapToGrid w:val="0"/>
        <w:spacing w:line="360" w:lineRule="auto"/>
        <w:ind w:left="420" w:leftChars="200"/>
        <w:rPr>
          <w:rFonts w:ascii="宋体" w:hAnsi="宋体" w:cs="宋体"/>
          <w:color w:val="000000"/>
          <w:szCs w:val="21"/>
        </w:rPr>
      </w:pPr>
      <w:r>
        <w:rPr>
          <w:rFonts w:ascii="宋体" w:hAnsi="宋体" w:cs="宋体"/>
          <w:color w:val="000000"/>
          <w:szCs w:val="21"/>
        </w:rPr>
        <w:t>帐号：3110910037671905370</w:t>
      </w:r>
    </w:p>
    <w:p>
      <w:pPr>
        <w:snapToGrid w:val="0"/>
        <w:spacing w:line="360" w:lineRule="auto"/>
        <w:ind w:right="840"/>
        <w:rPr>
          <w:rFonts w:ascii="宋体" w:hAnsi="宋体" w:cs="Tahoma"/>
        </w:rPr>
      </w:pPr>
    </w:p>
    <w:p>
      <w:pPr>
        <w:snapToGrid w:val="0"/>
        <w:spacing w:line="360" w:lineRule="auto"/>
        <w:ind w:right="840"/>
        <w:rPr>
          <w:rFonts w:ascii="宋体" w:hAnsi="宋体" w:cs="Tahoma"/>
        </w:rPr>
      </w:pPr>
    </w:p>
    <w:p>
      <w:pPr>
        <w:snapToGrid w:val="0"/>
        <w:spacing w:line="360" w:lineRule="auto"/>
        <w:ind w:left="200" w:right="420"/>
        <w:jc w:val="right"/>
        <w:rPr>
          <w:rFonts w:ascii="宋体" w:hAnsi="宋体" w:cs="Tahoma"/>
          <w:sz w:val="24"/>
          <w:szCs w:val="24"/>
        </w:rPr>
      </w:pPr>
      <w:r>
        <w:rPr>
          <w:rFonts w:ascii="宋体" w:hAnsi="宋体" w:cs="Tahoma"/>
          <w:sz w:val="24"/>
          <w:szCs w:val="24"/>
        </w:rPr>
        <w:t>公诚管理咨询有限公司</w:t>
      </w:r>
    </w:p>
    <w:p>
      <w:pPr>
        <w:snapToGrid w:val="0"/>
        <w:spacing w:line="360" w:lineRule="auto"/>
        <w:ind w:left="200" w:right="420"/>
        <w:jc w:val="right"/>
        <w:rPr>
          <w:rFonts w:ascii="宋体" w:hAnsi="宋体" w:cs="Tahoma"/>
          <w:sz w:val="24"/>
          <w:szCs w:val="24"/>
        </w:rPr>
      </w:pPr>
      <w:r>
        <w:rPr>
          <w:rFonts w:hint="eastAsia" w:ascii="宋体" w:hAnsi="宋体" w:cs="Tahoma"/>
          <w:sz w:val="24"/>
          <w:szCs w:val="24"/>
        </w:rPr>
        <w:t>201</w:t>
      </w:r>
      <w:r>
        <w:rPr>
          <w:rFonts w:ascii="宋体" w:hAnsi="宋体" w:cs="Tahoma"/>
          <w:sz w:val="24"/>
          <w:szCs w:val="24"/>
        </w:rPr>
        <w:t>9年5月6</w:t>
      </w:r>
      <w:r>
        <w:rPr>
          <w:rFonts w:hint="eastAsia" w:ascii="宋体" w:hAnsi="宋体" w:cs="Tahoma"/>
          <w:sz w:val="24"/>
          <w:szCs w:val="24"/>
        </w:rPr>
        <w:t>日</w:t>
      </w:r>
      <w:bookmarkEnd w:id="1"/>
    </w:p>
    <w:p>
      <w:pPr>
        <w:spacing w:line="360" w:lineRule="auto"/>
        <w:rPr>
          <w:rFonts w:ascii="宋体" w:hAnsi="宋体"/>
        </w:rPr>
      </w:pPr>
      <w:r>
        <w:rPr>
          <w:rFonts w:ascii="宋体" w:hAnsi="宋体"/>
        </w:rPr>
        <w:br w:type="page"/>
      </w:r>
    </w:p>
    <w:p>
      <w:pPr>
        <w:pStyle w:val="2"/>
        <w:widowControl w:val="0"/>
        <w:spacing w:line="360" w:lineRule="auto"/>
        <w:jc w:val="center"/>
        <w:rPr>
          <w:rFonts w:ascii="宋体" w:hAnsi="宋体"/>
          <w:b w:val="0"/>
          <w:sz w:val="36"/>
          <w:szCs w:val="36"/>
        </w:rPr>
      </w:pPr>
      <w:bookmarkStart w:id="14" w:name="_Toc5716104"/>
      <w:r>
        <w:rPr>
          <w:rFonts w:hint="eastAsia" w:ascii="宋体" w:hAnsi="宋体"/>
          <w:b w:val="0"/>
          <w:sz w:val="36"/>
          <w:szCs w:val="36"/>
        </w:rPr>
        <w:t>第二章 供 应 商 须 知</w:t>
      </w:r>
      <w:bookmarkEnd w:id="14"/>
    </w:p>
    <w:p>
      <w:pPr>
        <w:spacing w:line="360" w:lineRule="auto"/>
        <w:outlineLvl w:val="1"/>
        <w:rPr>
          <w:rFonts w:ascii="宋体" w:hAnsi="宋体"/>
          <w:b/>
          <w:sz w:val="28"/>
          <w:szCs w:val="28"/>
        </w:rPr>
      </w:pPr>
      <w:bookmarkStart w:id="15" w:name="_Toc42952414"/>
      <w:bookmarkStart w:id="16" w:name="_Toc5716105"/>
      <w:r>
        <w:rPr>
          <w:rFonts w:hint="eastAsia" w:ascii="宋体" w:hAnsi="宋体"/>
          <w:b/>
          <w:sz w:val="28"/>
          <w:szCs w:val="28"/>
        </w:rPr>
        <w:t>一、说明</w:t>
      </w:r>
      <w:bookmarkEnd w:id="15"/>
      <w:bookmarkEnd w:id="16"/>
    </w:p>
    <w:p>
      <w:pPr>
        <w:spacing w:line="360" w:lineRule="auto"/>
        <w:rPr>
          <w:rFonts w:ascii="宋体" w:hAnsi="宋体"/>
          <w:b/>
        </w:rPr>
      </w:pPr>
      <w:r>
        <w:rPr>
          <w:rFonts w:hint="eastAsia" w:ascii="宋体" w:hAnsi="宋体"/>
          <w:b/>
        </w:rPr>
        <w:t>1．适用范围</w:t>
      </w:r>
    </w:p>
    <w:p>
      <w:pPr>
        <w:spacing w:line="360" w:lineRule="auto"/>
        <w:ind w:firstLine="420" w:firstLineChars="200"/>
        <w:rPr>
          <w:rFonts w:ascii="宋体" w:hAnsi="宋体"/>
        </w:rPr>
      </w:pPr>
      <w:r>
        <w:rPr>
          <w:rFonts w:hint="eastAsia" w:ascii="宋体" w:hAnsi="宋体"/>
        </w:rPr>
        <w:t>1.1</w:t>
      </w:r>
      <w:r>
        <w:rPr>
          <w:rFonts w:hint="eastAsia" w:ascii="宋体" w:hAnsi="宋体"/>
          <w:szCs w:val="21"/>
        </w:rPr>
        <w:t>本磋商文件仅适用于本竞争性磋商项目。</w:t>
      </w:r>
    </w:p>
    <w:p>
      <w:pPr>
        <w:spacing w:line="360" w:lineRule="auto"/>
        <w:rPr>
          <w:rFonts w:ascii="宋体" w:hAnsi="宋体"/>
          <w:b/>
        </w:rPr>
      </w:pPr>
      <w:r>
        <w:rPr>
          <w:rFonts w:hint="eastAsia" w:ascii="宋体" w:hAnsi="宋体"/>
          <w:b/>
        </w:rPr>
        <w:t>2．定义</w:t>
      </w:r>
    </w:p>
    <w:p>
      <w:pPr>
        <w:spacing w:line="360" w:lineRule="auto"/>
        <w:ind w:firstLine="420" w:firstLineChars="200"/>
        <w:rPr>
          <w:rFonts w:ascii="宋体" w:hAnsi="宋体"/>
          <w:szCs w:val="22"/>
        </w:rPr>
      </w:pPr>
      <w:r>
        <w:rPr>
          <w:rFonts w:hint="eastAsia" w:ascii="宋体" w:hAnsi="宋体"/>
          <w:szCs w:val="22"/>
        </w:rPr>
        <w:t>2.</w:t>
      </w:r>
      <w:r>
        <w:rPr>
          <w:rFonts w:ascii="宋体" w:hAnsi="宋体"/>
          <w:szCs w:val="22"/>
        </w:rPr>
        <w:t>1</w:t>
      </w:r>
      <w:r>
        <w:rPr>
          <w:rFonts w:hint="eastAsia" w:ascii="宋体" w:hAnsi="宋体"/>
          <w:szCs w:val="22"/>
        </w:rPr>
        <w:t>“采购人”是指：中国邮政集团公司揭阳市分公司。</w:t>
      </w:r>
    </w:p>
    <w:p>
      <w:pPr>
        <w:spacing w:line="360" w:lineRule="auto"/>
        <w:ind w:firstLine="420" w:firstLineChars="200"/>
        <w:rPr>
          <w:rFonts w:ascii="宋体" w:hAnsi="宋体"/>
          <w:szCs w:val="22"/>
        </w:rPr>
      </w:pPr>
      <w:r>
        <w:rPr>
          <w:rFonts w:ascii="宋体" w:hAnsi="宋体"/>
          <w:szCs w:val="22"/>
        </w:rPr>
        <w:t>2.2</w:t>
      </w:r>
      <w:r>
        <w:rPr>
          <w:rFonts w:hint="eastAsia" w:ascii="宋体" w:hAnsi="宋体"/>
          <w:szCs w:val="22"/>
        </w:rPr>
        <w:t>“采购代理机构”是指：公诚管理咨询有限公司。</w:t>
      </w:r>
    </w:p>
    <w:p>
      <w:pPr>
        <w:spacing w:line="360" w:lineRule="auto"/>
        <w:ind w:firstLine="420" w:firstLineChars="200"/>
        <w:rPr>
          <w:rFonts w:ascii="宋体" w:hAnsi="宋体"/>
          <w:szCs w:val="22"/>
        </w:rPr>
      </w:pPr>
      <w:r>
        <w:rPr>
          <w:rFonts w:ascii="宋体" w:hAnsi="宋体"/>
          <w:szCs w:val="22"/>
        </w:rPr>
        <w:t>2.3</w:t>
      </w:r>
      <w:r>
        <w:rPr>
          <w:rFonts w:hint="eastAsia" w:ascii="宋体" w:hAnsi="宋体"/>
          <w:szCs w:val="22"/>
        </w:rPr>
        <w:t>“供应商”指向采购代理机构提交</w:t>
      </w:r>
      <w:r>
        <w:rPr>
          <w:rFonts w:hint="eastAsia" w:ascii="宋体" w:hAnsi="宋体"/>
          <w:szCs w:val="21"/>
        </w:rPr>
        <w:t>竞争性磋商响应文件</w:t>
      </w:r>
      <w:r>
        <w:rPr>
          <w:rFonts w:hint="eastAsia" w:ascii="宋体" w:hAnsi="宋体"/>
          <w:szCs w:val="22"/>
        </w:rPr>
        <w:t>并参与磋商的法人及其他组织。</w:t>
      </w:r>
    </w:p>
    <w:p>
      <w:pPr>
        <w:spacing w:line="360" w:lineRule="auto"/>
        <w:ind w:firstLine="420" w:firstLineChars="200"/>
        <w:rPr>
          <w:rFonts w:ascii="宋体" w:hAnsi="宋体"/>
          <w:szCs w:val="22"/>
        </w:rPr>
      </w:pPr>
      <w:r>
        <w:rPr>
          <w:rFonts w:ascii="宋体" w:hAnsi="宋体"/>
          <w:szCs w:val="22"/>
        </w:rPr>
        <w:t>2.4</w:t>
      </w:r>
      <w:r>
        <w:rPr>
          <w:rFonts w:hint="eastAsia" w:ascii="宋体" w:hAnsi="宋体"/>
          <w:szCs w:val="22"/>
        </w:rPr>
        <w:t>“合格的工程”是指满足国家相关法律、法规、规章等规定，并符合本项目相关质量要求、安全文明施工要求的工程。</w:t>
      </w:r>
    </w:p>
    <w:p>
      <w:pPr>
        <w:spacing w:line="360" w:lineRule="auto"/>
        <w:ind w:firstLine="420" w:firstLineChars="200"/>
        <w:rPr>
          <w:rFonts w:ascii="宋体" w:hAnsi="宋体"/>
          <w:szCs w:val="22"/>
        </w:rPr>
      </w:pPr>
      <w:r>
        <w:rPr>
          <w:rFonts w:ascii="宋体" w:hAnsi="宋体"/>
          <w:szCs w:val="22"/>
        </w:rPr>
        <w:t>2.5</w:t>
      </w:r>
      <w:r>
        <w:rPr>
          <w:rFonts w:hint="eastAsia" w:ascii="宋体" w:hAnsi="宋体"/>
          <w:szCs w:val="22"/>
        </w:rPr>
        <w:t>“服务”是指除货物和工程以外的其他政府采购对象,其中包括：投标供应商须承担的运输、安装、技术支持、培训以及磋商文件规定的其它服务。</w:t>
      </w:r>
    </w:p>
    <w:p>
      <w:pPr>
        <w:spacing w:line="360" w:lineRule="auto"/>
        <w:ind w:firstLine="420" w:firstLineChars="200"/>
        <w:rPr>
          <w:rFonts w:ascii="宋体" w:hAnsi="宋体"/>
          <w:szCs w:val="22"/>
        </w:rPr>
      </w:pPr>
      <w:r>
        <w:rPr>
          <w:rFonts w:hint="eastAsia" w:ascii="宋体" w:hAnsi="宋体"/>
          <w:szCs w:val="22"/>
        </w:rPr>
        <w:t>2.</w:t>
      </w:r>
      <w:r>
        <w:rPr>
          <w:rFonts w:ascii="宋体" w:hAnsi="宋体"/>
          <w:szCs w:val="22"/>
        </w:rPr>
        <w:t>6</w:t>
      </w:r>
      <w:r>
        <w:rPr>
          <w:rFonts w:hint="eastAsia" w:ascii="宋体" w:hAnsi="宋体"/>
          <w:szCs w:val="22"/>
        </w:rPr>
        <w:t>磋商文件中规定的“书面形式”包括纸质文件。</w:t>
      </w:r>
    </w:p>
    <w:p>
      <w:pPr>
        <w:spacing w:line="360" w:lineRule="auto"/>
        <w:rPr>
          <w:rFonts w:ascii="宋体" w:hAnsi="宋体"/>
          <w:b/>
        </w:rPr>
      </w:pPr>
      <w:r>
        <w:rPr>
          <w:rFonts w:hint="eastAsia" w:ascii="宋体" w:hAnsi="宋体"/>
          <w:b/>
        </w:rPr>
        <w:t>3．合格的供应商</w:t>
      </w:r>
    </w:p>
    <w:p>
      <w:pPr>
        <w:spacing w:line="360" w:lineRule="auto"/>
        <w:ind w:firstLine="420" w:firstLineChars="200"/>
        <w:rPr>
          <w:rFonts w:ascii="宋体" w:hAnsi="宋体"/>
          <w:snapToGrid w:val="0"/>
          <w:szCs w:val="21"/>
        </w:rPr>
      </w:pPr>
      <w:r>
        <w:rPr>
          <w:rFonts w:hint="eastAsia" w:ascii="宋体" w:hAnsi="宋体"/>
          <w:snapToGrid w:val="0"/>
          <w:szCs w:val="21"/>
        </w:rPr>
        <w:t>3.</w:t>
      </w:r>
      <w:r>
        <w:rPr>
          <w:rFonts w:ascii="宋体" w:hAnsi="宋体"/>
          <w:snapToGrid w:val="0"/>
          <w:szCs w:val="21"/>
        </w:rPr>
        <w:t>1</w:t>
      </w:r>
      <w:r>
        <w:rPr>
          <w:rFonts w:hint="eastAsia" w:ascii="宋体" w:hAnsi="宋体"/>
          <w:snapToGrid w:val="0"/>
          <w:szCs w:val="21"/>
        </w:rPr>
        <w:t>.</w:t>
      </w:r>
      <w:r>
        <w:rPr>
          <w:rFonts w:hint="eastAsia"/>
        </w:rPr>
        <w:t xml:space="preserve"> </w:t>
      </w:r>
      <w:r>
        <w:rPr>
          <w:rFonts w:hint="eastAsia" w:ascii="宋体" w:hAnsi="宋体"/>
          <w:snapToGrid w:val="0"/>
          <w:szCs w:val="21"/>
        </w:rPr>
        <w:t>具有独立承担民事责任能力的中华人民共和国境内注册的法人或其他组织，并具备与本项目相关的经营范围；</w:t>
      </w:r>
    </w:p>
    <w:p>
      <w:pPr>
        <w:spacing w:line="360" w:lineRule="auto"/>
        <w:ind w:firstLine="420" w:firstLineChars="200"/>
        <w:rPr>
          <w:rFonts w:ascii="宋体" w:hAnsi="宋体"/>
          <w:snapToGrid w:val="0"/>
          <w:szCs w:val="21"/>
        </w:rPr>
      </w:pPr>
      <w:r>
        <w:rPr>
          <w:rFonts w:hint="eastAsia" w:ascii="宋体" w:hAnsi="宋体"/>
          <w:snapToGrid w:val="0"/>
          <w:szCs w:val="21"/>
        </w:rPr>
        <w:t>3.2 是独立于采购人和采购代理机构的供应商；</w:t>
      </w:r>
    </w:p>
    <w:p>
      <w:pPr>
        <w:spacing w:line="360" w:lineRule="auto"/>
        <w:ind w:firstLine="420" w:firstLineChars="200"/>
        <w:rPr>
          <w:rFonts w:ascii="宋体" w:hAnsi="宋体"/>
          <w:snapToGrid w:val="0"/>
          <w:szCs w:val="21"/>
        </w:rPr>
      </w:pPr>
      <w:r>
        <w:rPr>
          <w:rFonts w:hint="eastAsia" w:ascii="宋体" w:hAnsi="宋体"/>
          <w:snapToGrid w:val="0"/>
          <w:szCs w:val="21"/>
        </w:rPr>
        <w:t>3.3 单位负责人为同一人或者存在直接控股、管理关系的不同供应商，不得参加同一合同项下的采购活动；</w:t>
      </w:r>
    </w:p>
    <w:p>
      <w:pPr>
        <w:spacing w:line="360" w:lineRule="auto"/>
        <w:ind w:firstLine="420" w:firstLineChars="200"/>
        <w:rPr>
          <w:rFonts w:ascii="宋体" w:hAnsi="宋体"/>
          <w:snapToGrid w:val="0"/>
          <w:szCs w:val="21"/>
        </w:rPr>
      </w:pPr>
      <w:r>
        <w:rPr>
          <w:rFonts w:hint="eastAsia" w:ascii="宋体" w:hAnsi="宋体"/>
          <w:snapToGrid w:val="0"/>
          <w:szCs w:val="21"/>
        </w:rPr>
        <w:t>3.4</w:t>
      </w:r>
      <w:r>
        <w:rPr>
          <w:rFonts w:ascii="宋体" w:hAnsi="宋体"/>
          <w:snapToGrid w:val="0"/>
          <w:szCs w:val="21"/>
        </w:rPr>
        <w:t xml:space="preserve"> </w:t>
      </w:r>
      <w:r>
        <w:rPr>
          <w:rFonts w:hint="eastAsia" w:ascii="宋体" w:hAnsi="宋体"/>
          <w:snapToGrid w:val="0"/>
          <w:szCs w:val="21"/>
        </w:rPr>
        <w:t>不接受联合体投标</w:t>
      </w:r>
      <w:r>
        <w:rPr>
          <w:rFonts w:hint="eastAsia" w:ascii="宋体" w:hAnsi="宋体"/>
        </w:rPr>
        <w:t>。</w:t>
      </w:r>
    </w:p>
    <w:p>
      <w:pPr>
        <w:spacing w:line="360" w:lineRule="auto"/>
        <w:outlineLvl w:val="1"/>
        <w:rPr>
          <w:rFonts w:ascii="宋体" w:hAnsi="宋体"/>
          <w:b/>
          <w:sz w:val="28"/>
          <w:szCs w:val="28"/>
        </w:rPr>
      </w:pPr>
      <w:bookmarkStart w:id="17" w:name="_Toc5716106"/>
      <w:bookmarkStart w:id="18" w:name="_Toc61460073"/>
      <w:r>
        <w:rPr>
          <w:rFonts w:hint="eastAsia" w:ascii="宋体" w:hAnsi="宋体"/>
          <w:b/>
          <w:sz w:val="28"/>
          <w:szCs w:val="28"/>
        </w:rPr>
        <w:t>二、磋商文件</w:t>
      </w:r>
      <w:bookmarkEnd w:id="17"/>
      <w:bookmarkEnd w:id="18"/>
    </w:p>
    <w:p>
      <w:pPr>
        <w:spacing w:before="60" w:line="360" w:lineRule="auto"/>
        <w:ind w:right="420" w:rightChars="200"/>
        <w:rPr>
          <w:rFonts w:ascii="宋体" w:hAnsi="宋体"/>
          <w:b/>
          <w:sz w:val="24"/>
        </w:rPr>
      </w:pPr>
      <w:r>
        <w:rPr>
          <w:rFonts w:ascii="宋体" w:hAnsi="宋体"/>
          <w:b/>
          <w:sz w:val="24"/>
        </w:rPr>
        <w:t>1.</w:t>
      </w:r>
      <w:r>
        <w:rPr>
          <w:rFonts w:hint="eastAsia" w:ascii="宋体" w:hAnsi="宋体"/>
          <w:b/>
          <w:sz w:val="24"/>
        </w:rPr>
        <w:t>磋商文件的组成</w:t>
      </w:r>
    </w:p>
    <w:p>
      <w:pPr>
        <w:widowControl w:val="0"/>
        <w:tabs>
          <w:tab w:val="left" w:pos="720"/>
          <w:tab w:val="left" w:pos="1438"/>
        </w:tabs>
        <w:spacing w:before="60" w:line="360" w:lineRule="auto"/>
        <w:ind w:right="420" w:rightChars="200" w:firstLine="420" w:firstLineChars="200"/>
        <w:rPr>
          <w:rFonts w:ascii="宋体" w:hAnsi="宋体"/>
          <w:szCs w:val="21"/>
        </w:rPr>
      </w:pPr>
      <w:r>
        <w:rPr>
          <w:rFonts w:hint="eastAsia" w:ascii="宋体" w:hAnsi="宋体"/>
          <w:szCs w:val="21"/>
        </w:rPr>
        <w:t>磋商文件包括以下部分：</w:t>
      </w:r>
    </w:p>
    <w:p>
      <w:pPr>
        <w:widowControl w:val="0"/>
        <w:spacing w:before="60" w:line="360" w:lineRule="auto"/>
        <w:ind w:firstLine="420" w:firstLineChars="200"/>
        <w:rPr>
          <w:rFonts w:ascii="宋体" w:hAnsi="宋体"/>
          <w:szCs w:val="21"/>
        </w:rPr>
      </w:pPr>
      <w:r>
        <w:rPr>
          <w:rFonts w:hint="eastAsia" w:ascii="宋体" w:hAnsi="宋体"/>
          <w:szCs w:val="21"/>
        </w:rPr>
        <w:t>1.1 磋商邀请函；</w:t>
      </w:r>
    </w:p>
    <w:p>
      <w:pPr>
        <w:widowControl w:val="0"/>
        <w:spacing w:before="60" w:line="360" w:lineRule="auto"/>
        <w:ind w:firstLine="420" w:firstLineChars="200"/>
        <w:rPr>
          <w:rFonts w:ascii="宋体" w:hAnsi="宋体"/>
          <w:szCs w:val="21"/>
        </w:rPr>
      </w:pPr>
      <w:r>
        <w:rPr>
          <w:rFonts w:hint="eastAsia" w:ascii="宋体" w:hAnsi="宋体"/>
          <w:szCs w:val="21"/>
        </w:rPr>
        <w:t>1.2 供应商须知；</w:t>
      </w:r>
    </w:p>
    <w:p>
      <w:pPr>
        <w:widowControl w:val="0"/>
        <w:spacing w:before="60" w:line="360" w:lineRule="auto"/>
        <w:ind w:firstLine="420" w:firstLineChars="200"/>
        <w:rPr>
          <w:rFonts w:ascii="宋体" w:hAnsi="宋体"/>
          <w:szCs w:val="21"/>
        </w:rPr>
      </w:pPr>
      <w:r>
        <w:rPr>
          <w:rFonts w:hint="eastAsia" w:ascii="宋体" w:hAnsi="宋体"/>
          <w:szCs w:val="21"/>
        </w:rPr>
        <w:t>1.3 用户需求书；</w:t>
      </w:r>
    </w:p>
    <w:p>
      <w:pPr>
        <w:widowControl w:val="0"/>
        <w:spacing w:before="60" w:line="360" w:lineRule="auto"/>
        <w:ind w:firstLine="420" w:firstLineChars="200"/>
        <w:rPr>
          <w:rFonts w:ascii="宋体" w:hAnsi="宋体"/>
        </w:rPr>
      </w:pPr>
      <w:r>
        <w:rPr>
          <w:rFonts w:hint="eastAsia" w:ascii="宋体" w:hAnsi="宋体"/>
          <w:szCs w:val="21"/>
        </w:rPr>
        <w:t>1.4 合同条款；</w:t>
      </w:r>
    </w:p>
    <w:p>
      <w:pPr>
        <w:widowControl w:val="0"/>
        <w:spacing w:before="60" w:line="360" w:lineRule="auto"/>
        <w:ind w:firstLine="420" w:firstLineChars="200"/>
        <w:rPr>
          <w:rFonts w:ascii="宋体" w:hAnsi="宋体"/>
          <w:szCs w:val="21"/>
        </w:rPr>
      </w:pPr>
      <w:r>
        <w:rPr>
          <w:rFonts w:hint="eastAsia" w:ascii="宋体" w:hAnsi="宋体"/>
          <w:szCs w:val="21"/>
        </w:rPr>
        <w:t>1.5 竞争性磋商响应文件格式；</w:t>
      </w:r>
    </w:p>
    <w:p>
      <w:pPr>
        <w:widowControl w:val="0"/>
        <w:spacing w:before="60" w:line="360" w:lineRule="auto"/>
        <w:ind w:firstLine="420" w:firstLineChars="200"/>
        <w:rPr>
          <w:rFonts w:ascii="宋体" w:hAnsi="宋体"/>
          <w:szCs w:val="21"/>
        </w:rPr>
      </w:pPr>
      <w:r>
        <w:rPr>
          <w:rFonts w:ascii="宋体" w:hAnsi="宋体"/>
          <w:szCs w:val="21"/>
        </w:rPr>
        <w:t>1.6</w:t>
      </w:r>
      <w:r>
        <w:rPr>
          <w:rFonts w:hint="eastAsia" w:ascii="宋体" w:hAnsi="宋体"/>
          <w:szCs w:val="21"/>
        </w:rPr>
        <w:t>其他资料。</w:t>
      </w:r>
    </w:p>
    <w:p>
      <w:pPr>
        <w:spacing w:before="60" w:line="360" w:lineRule="auto"/>
        <w:ind w:right="420" w:rightChars="200"/>
        <w:rPr>
          <w:rFonts w:ascii="宋体" w:hAnsi="宋体"/>
          <w:b/>
          <w:sz w:val="24"/>
        </w:rPr>
      </w:pPr>
      <w:r>
        <w:rPr>
          <w:rFonts w:hint="eastAsia" w:ascii="宋体" w:hAnsi="宋体"/>
          <w:b/>
          <w:sz w:val="24"/>
        </w:rPr>
        <w:t>2</w:t>
      </w:r>
      <w:r>
        <w:rPr>
          <w:rFonts w:ascii="宋体" w:hAnsi="宋体"/>
          <w:b/>
          <w:sz w:val="24"/>
        </w:rPr>
        <w:t>.</w:t>
      </w:r>
      <w:r>
        <w:rPr>
          <w:rFonts w:hint="eastAsia" w:ascii="宋体" w:hAnsi="宋体"/>
          <w:b/>
          <w:sz w:val="24"/>
        </w:rPr>
        <w:t>磋商文件的澄清</w:t>
      </w:r>
    </w:p>
    <w:p>
      <w:pPr>
        <w:widowControl w:val="0"/>
        <w:tabs>
          <w:tab w:val="left" w:pos="720"/>
          <w:tab w:val="left" w:pos="7920"/>
        </w:tabs>
        <w:spacing w:before="60" w:line="360" w:lineRule="auto"/>
        <w:ind w:firstLine="420" w:firstLineChars="200"/>
        <w:rPr>
          <w:rFonts w:ascii="宋体" w:hAnsi="宋体"/>
          <w:szCs w:val="21"/>
        </w:rPr>
      </w:pPr>
      <w:r>
        <w:rPr>
          <w:rFonts w:hint="eastAsia" w:ascii="宋体" w:hAnsi="宋体"/>
          <w:szCs w:val="21"/>
        </w:rPr>
        <w:t>2.</w:t>
      </w:r>
      <w:r>
        <w:rPr>
          <w:rFonts w:ascii="宋体" w:hAnsi="宋体"/>
          <w:szCs w:val="21"/>
        </w:rPr>
        <w:t>1</w:t>
      </w:r>
      <w:r>
        <w:rPr>
          <w:rFonts w:hint="eastAsia" w:ascii="宋体" w:hAnsi="宋体"/>
          <w:szCs w:val="21"/>
        </w:rPr>
        <w:t>采购代理机构负责对磋商文件解释并视情况对本项目中比较复杂的事项进行说明和依法回答供应商提出的疑问及问题。需要澄清和回答的疑问和问题应以书面形式按本文件规定的联系方式和地址送达采购代理机构。采购代理机构将根据具体情况采用其认为适当的方式予以回复, 并在必要时将不标明问题来源的书面答复发给本项目的供应商。该澄清答复将视为本文件的组成部分。</w:t>
      </w:r>
    </w:p>
    <w:p>
      <w:pPr>
        <w:spacing w:before="60" w:line="360" w:lineRule="auto"/>
        <w:ind w:right="420" w:rightChars="200"/>
        <w:rPr>
          <w:rFonts w:ascii="宋体" w:hAnsi="宋体"/>
          <w:b/>
          <w:sz w:val="24"/>
        </w:rPr>
      </w:pPr>
      <w:r>
        <w:rPr>
          <w:rFonts w:ascii="宋体" w:hAnsi="宋体"/>
          <w:b/>
          <w:sz w:val="24"/>
        </w:rPr>
        <w:t>3.</w:t>
      </w:r>
      <w:r>
        <w:rPr>
          <w:rFonts w:hint="eastAsia" w:ascii="宋体" w:hAnsi="宋体"/>
          <w:b/>
          <w:sz w:val="24"/>
        </w:rPr>
        <w:t>磋商文件的补充和修改</w:t>
      </w:r>
    </w:p>
    <w:p>
      <w:pPr>
        <w:spacing w:before="60" w:line="360" w:lineRule="auto"/>
        <w:ind w:right="420" w:rightChars="200" w:firstLine="420" w:firstLineChars="200"/>
        <w:rPr>
          <w:rFonts w:ascii="宋体" w:hAnsi="宋体"/>
          <w:szCs w:val="21"/>
        </w:rPr>
      </w:pPr>
      <w:r>
        <w:rPr>
          <w:rFonts w:hint="eastAsia" w:ascii="宋体" w:hAnsi="宋体"/>
          <w:szCs w:val="21"/>
        </w:rPr>
        <w:t>3</w:t>
      </w:r>
      <w:r>
        <w:rPr>
          <w:rFonts w:ascii="宋体" w:hAnsi="宋体"/>
          <w:szCs w:val="21"/>
        </w:rPr>
        <w:t>.1</w:t>
      </w:r>
      <w:r>
        <w:rPr>
          <w:rFonts w:hint="eastAsia" w:ascii="宋体" w:hAnsi="宋体"/>
          <w:szCs w:val="21"/>
        </w:rPr>
        <w:t>根据项目的需要,采购代理机构可对磋商文件进行修改和变更。磋商文件的修改将以书面的形式于竞争性磋商响应文件递交截止时间前通知本磋商文件的所有收受人。该修改文件将构成磋商文件的一部分。供应商应在收到该修改文件后立即以书面形式予以确认并受其约束。</w:t>
      </w:r>
    </w:p>
    <w:p>
      <w:pPr>
        <w:spacing w:before="60" w:line="360" w:lineRule="auto"/>
        <w:ind w:right="420" w:rightChars="200" w:firstLine="420" w:firstLineChars="200"/>
        <w:rPr>
          <w:rFonts w:ascii="宋体" w:hAnsi="宋体"/>
          <w:szCs w:val="21"/>
        </w:rPr>
      </w:pPr>
      <w:r>
        <w:rPr>
          <w:rFonts w:hint="eastAsia" w:ascii="宋体" w:hAnsi="宋体"/>
          <w:szCs w:val="21"/>
        </w:rPr>
        <w:t>考虑到该修改和变更的影响，采购人和采购代理机构可决定推迟竞争性磋商响应文件递交截止时间。</w:t>
      </w:r>
    </w:p>
    <w:p>
      <w:pPr>
        <w:spacing w:before="60" w:line="360" w:lineRule="auto"/>
        <w:ind w:right="420" w:rightChars="200" w:firstLine="420" w:firstLineChars="200"/>
        <w:rPr>
          <w:rFonts w:ascii="宋体" w:hAnsi="宋体"/>
          <w:b/>
          <w:sz w:val="24"/>
        </w:rPr>
      </w:pPr>
      <w:r>
        <w:rPr>
          <w:rFonts w:hint="eastAsia" w:ascii="宋体" w:hAnsi="宋体"/>
          <w:szCs w:val="21"/>
        </w:rPr>
        <w:t>在磋商过程中,磋商文件内容如有实质性的变更,磋商小组应以书面形式通知所有参与磋商的供应商。若供应商对此类实质性变更不予接受,可以要求退出磋商,否则将被视为接受此变更并受其约束。</w:t>
      </w:r>
    </w:p>
    <w:p>
      <w:pPr>
        <w:spacing w:line="360" w:lineRule="auto"/>
        <w:outlineLvl w:val="1"/>
        <w:rPr>
          <w:rFonts w:ascii="宋体" w:hAnsi="宋体"/>
          <w:b/>
          <w:sz w:val="28"/>
          <w:szCs w:val="28"/>
        </w:rPr>
      </w:pPr>
      <w:bookmarkStart w:id="19" w:name="_Toc5716107"/>
      <w:r>
        <w:rPr>
          <w:rFonts w:hint="eastAsia" w:ascii="宋体" w:hAnsi="宋体"/>
          <w:b/>
          <w:sz w:val="28"/>
          <w:szCs w:val="28"/>
        </w:rPr>
        <w:t>三、竞争性磋商响应文件</w:t>
      </w:r>
      <w:bookmarkEnd w:id="19"/>
    </w:p>
    <w:p>
      <w:pPr>
        <w:tabs>
          <w:tab w:val="left" w:pos="360"/>
          <w:tab w:val="left" w:pos="720"/>
        </w:tabs>
        <w:spacing w:before="60" w:line="360" w:lineRule="auto"/>
        <w:ind w:hanging="2"/>
        <w:rPr>
          <w:rFonts w:ascii="宋体" w:hAnsi="宋体"/>
          <w:b/>
          <w:sz w:val="24"/>
        </w:rPr>
      </w:pPr>
      <w:r>
        <w:rPr>
          <w:rFonts w:ascii="宋体" w:hAnsi="宋体"/>
          <w:b/>
          <w:sz w:val="24"/>
        </w:rPr>
        <w:t>1.</w:t>
      </w:r>
      <w:r>
        <w:rPr>
          <w:rFonts w:hint="eastAsia" w:ascii="宋体" w:hAnsi="宋体"/>
          <w:b/>
          <w:sz w:val="24"/>
        </w:rPr>
        <w:t>竞争性磋商响应文件的编写</w:t>
      </w:r>
    </w:p>
    <w:p>
      <w:pPr>
        <w:widowControl w:val="0"/>
        <w:tabs>
          <w:tab w:val="left" w:pos="735"/>
          <w:tab w:val="left" w:pos="1080"/>
          <w:tab w:val="left" w:pos="1438"/>
        </w:tabs>
        <w:spacing w:before="60" w:line="360" w:lineRule="auto"/>
        <w:ind w:firstLine="420" w:firstLineChars="200"/>
        <w:rPr>
          <w:rFonts w:ascii="宋体" w:hAnsi="宋体"/>
          <w:szCs w:val="21"/>
        </w:rPr>
      </w:pPr>
      <w:r>
        <w:rPr>
          <w:rFonts w:hint="eastAsia" w:ascii="宋体" w:hAnsi="宋体"/>
          <w:szCs w:val="21"/>
        </w:rPr>
        <w:t>1</w:t>
      </w:r>
      <w:r>
        <w:rPr>
          <w:rFonts w:ascii="宋体" w:hAnsi="宋体"/>
          <w:szCs w:val="21"/>
        </w:rPr>
        <w:t>.1</w:t>
      </w:r>
      <w:r>
        <w:rPr>
          <w:rFonts w:hint="eastAsia" w:ascii="宋体" w:hAnsi="宋体"/>
          <w:szCs w:val="21"/>
        </w:rPr>
        <w:t>供应商应仔细阅读磋商文件的所有内容，并按其规定的内容和格式，提交完整的竞争性磋商响应文件。</w:t>
      </w:r>
    </w:p>
    <w:p>
      <w:pPr>
        <w:widowControl w:val="0"/>
        <w:tabs>
          <w:tab w:val="left" w:pos="735"/>
          <w:tab w:val="left" w:pos="1080"/>
          <w:tab w:val="left" w:pos="1438"/>
        </w:tabs>
        <w:spacing w:before="60" w:line="360" w:lineRule="auto"/>
        <w:ind w:firstLine="420" w:firstLineChars="200"/>
        <w:rPr>
          <w:rFonts w:ascii="宋体" w:hAnsi="宋体"/>
          <w:szCs w:val="21"/>
        </w:rPr>
      </w:pPr>
      <w:r>
        <w:rPr>
          <w:rFonts w:ascii="宋体" w:hAnsi="宋体"/>
          <w:szCs w:val="21"/>
        </w:rPr>
        <w:t>1.2</w:t>
      </w:r>
      <w:r>
        <w:rPr>
          <w:rFonts w:hint="eastAsia" w:ascii="宋体" w:hAnsi="宋体"/>
          <w:szCs w:val="21"/>
        </w:rPr>
        <w:t>竞争性磋商响应文件和来往函件应用中文书写，计量单位应使用中华人民共和国法定计量单位。（除非磋商文件中另有规定）</w:t>
      </w:r>
    </w:p>
    <w:p>
      <w:pPr>
        <w:widowControl w:val="0"/>
        <w:tabs>
          <w:tab w:val="left" w:pos="735"/>
          <w:tab w:val="left" w:pos="1438"/>
        </w:tabs>
        <w:spacing w:before="60" w:line="360" w:lineRule="auto"/>
        <w:ind w:firstLine="420" w:firstLineChars="200"/>
        <w:rPr>
          <w:rFonts w:ascii="宋体" w:hAnsi="宋体"/>
          <w:szCs w:val="21"/>
        </w:rPr>
      </w:pPr>
      <w:r>
        <w:rPr>
          <w:rFonts w:hint="eastAsia" w:ascii="宋体" w:hAnsi="宋体"/>
          <w:szCs w:val="21"/>
        </w:rPr>
        <w:t>1</w:t>
      </w:r>
      <w:r>
        <w:rPr>
          <w:rFonts w:ascii="宋体" w:hAnsi="宋体"/>
          <w:szCs w:val="21"/>
        </w:rPr>
        <w:t>.3</w:t>
      </w:r>
      <w:r>
        <w:rPr>
          <w:rFonts w:hint="eastAsia" w:ascii="宋体" w:hAnsi="宋体"/>
          <w:szCs w:val="21"/>
        </w:rPr>
        <w:t>供应商应按磋商文件要求的响应供应商范围进行响应供应商。</w:t>
      </w:r>
    </w:p>
    <w:p>
      <w:pPr>
        <w:widowControl w:val="0"/>
        <w:tabs>
          <w:tab w:val="left" w:pos="735"/>
          <w:tab w:val="left" w:pos="900"/>
          <w:tab w:val="left" w:pos="1438"/>
        </w:tabs>
        <w:spacing w:before="60" w:line="360" w:lineRule="auto"/>
        <w:ind w:firstLine="420" w:firstLineChars="200"/>
        <w:rPr>
          <w:rFonts w:ascii="宋体" w:hAnsi="宋体"/>
          <w:szCs w:val="21"/>
        </w:rPr>
      </w:pPr>
      <w:r>
        <w:rPr>
          <w:rFonts w:ascii="宋体" w:hAnsi="宋体"/>
          <w:szCs w:val="21"/>
        </w:rPr>
        <w:t>1.4</w:t>
      </w:r>
      <w:r>
        <w:rPr>
          <w:rFonts w:hint="eastAsia" w:ascii="宋体" w:hAnsi="宋体"/>
          <w:szCs w:val="21"/>
        </w:rPr>
        <w:t>供应商应以报总价进行响应供应商。若由单价计算得出的总价与响应供应商总价不一致，以单价计算得出的总价作为响应供应商总价。若中文文字形式表示的数值与数字形式表示的数值不一致，以中文文字形式表示的数值为准。</w:t>
      </w:r>
    </w:p>
    <w:p>
      <w:pPr>
        <w:tabs>
          <w:tab w:val="left" w:pos="360"/>
          <w:tab w:val="left" w:pos="720"/>
        </w:tabs>
        <w:spacing w:before="60" w:line="360" w:lineRule="auto"/>
        <w:ind w:hanging="2"/>
        <w:rPr>
          <w:rFonts w:ascii="宋体" w:hAnsi="宋体"/>
          <w:szCs w:val="21"/>
        </w:rPr>
      </w:pPr>
      <w:r>
        <w:rPr>
          <w:rFonts w:ascii="宋体" w:hAnsi="宋体"/>
          <w:b/>
          <w:sz w:val="24"/>
        </w:rPr>
        <w:t>2.</w:t>
      </w:r>
      <w:r>
        <w:rPr>
          <w:rFonts w:hint="eastAsia" w:ascii="宋体" w:hAnsi="宋体"/>
          <w:b/>
          <w:sz w:val="24"/>
        </w:rPr>
        <w:t>竞争性磋商响应文件的构成及要求</w:t>
      </w:r>
    </w:p>
    <w:p>
      <w:pPr>
        <w:widowControl w:val="0"/>
        <w:tabs>
          <w:tab w:val="left" w:pos="735"/>
          <w:tab w:val="left" w:pos="1080"/>
          <w:tab w:val="left" w:pos="1438"/>
        </w:tabs>
        <w:spacing w:before="60" w:line="360" w:lineRule="auto"/>
        <w:ind w:firstLine="420" w:firstLineChars="200"/>
        <w:rPr>
          <w:rFonts w:ascii="宋体" w:hAnsi="宋体"/>
          <w:szCs w:val="21"/>
        </w:rPr>
      </w:pPr>
      <w:r>
        <w:rPr>
          <w:rFonts w:ascii="宋体" w:hAnsi="宋体"/>
          <w:szCs w:val="21"/>
        </w:rPr>
        <w:t>2.1</w:t>
      </w:r>
      <w:r>
        <w:rPr>
          <w:rFonts w:hint="eastAsia" w:ascii="宋体" w:hAnsi="宋体"/>
          <w:szCs w:val="21"/>
        </w:rPr>
        <w:t>报价部分（参见磋商文件第五部分竞争性磋商响应文件格式）；</w:t>
      </w:r>
    </w:p>
    <w:p>
      <w:pPr>
        <w:widowControl w:val="0"/>
        <w:tabs>
          <w:tab w:val="left" w:pos="735"/>
          <w:tab w:val="left" w:pos="1080"/>
          <w:tab w:val="left" w:pos="1438"/>
        </w:tabs>
        <w:spacing w:before="60" w:line="360" w:lineRule="auto"/>
        <w:ind w:firstLine="420" w:firstLineChars="200"/>
        <w:rPr>
          <w:rFonts w:ascii="宋体" w:hAnsi="宋体"/>
          <w:szCs w:val="21"/>
        </w:rPr>
      </w:pPr>
      <w:r>
        <w:rPr>
          <w:rFonts w:ascii="宋体" w:hAnsi="宋体"/>
          <w:szCs w:val="21"/>
        </w:rPr>
        <w:t>2.2</w:t>
      </w:r>
      <w:r>
        <w:rPr>
          <w:rFonts w:hint="eastAsia" w:ascii="宋体" w:hAnsi="宋体"/>
          <w:szCs w:val="21"/>
        </w:rPr>
        <w:t>技术响应文件（参见磋商文件第五部分竞争性磋商响应文件格式）；</w:t>
      </w:r>
    </w:p>
    <w:p>
      <w:pPr>
        <w:widowControl w:val="0"/>
        <w:tabs>
          <w:tab w:val="left" w:pos="735"/>
          <w:tab w:val="left" w:pos="1080"/>
          <w:tab w:val="left" w:pos="1438"/>
        </w:tabs>
        <w:spacing w:before="60" w:line="360" w:lineRule="auto"/>
        <w:ind w:firstLine="420" w:firstLineChars="200"/>
        <w:rPr>
          <w:rFonts w:ascii="宋体" w:hAnsi="宋体"/>
          <w:szCs w:val="21"/>
        </w:rPr>
      </w:pPr>
      <w:r>
        <w:rPr>
          <w:rFonts w:ascii="宋体" w:hAnsi="宋体"/>
          <w:szCs w:val="21"/>
        </w:rPr>
        <w:t>2.3</w:t>
      </w:r>
      <w:r>
        <w:rPr>
          <w:rFonts w:hint="eastAsia" w:ascii="宋体" w:hAnsi="宋体"/>
          <w:szCs w:val="21"/>
        </w:rPr>
        <w:t>商务响应文件（参见磋商文件第五部分竞争性磋商响应文件格式）；</w:t>
      </w:r>
    </w:p>
    <w:p>
      <w:pPr>
        <w:widowControl w:val="0"/>
        <w:tabs>
          <w:tab w:val="left" w:pos="735"/>
          <w:tab w:val="left" w:pos="1080"/>
          <w:tab w:val="left" w:pos="1438"/>
        </w:tabs>
        <w:spacing w:before="60" w:line="360" w:lineRule="auto"/>
        <w:ind w:firstLine="420" w:firstLineChars="200"/>
        <w:rPr>
          <w:rFonts w:ascii="宋体" w:hAnsi="宋体"/>
          <w:szCs w:val="21"/>
        </w:rPr>
      </w:pPr>
      <w:r>
        <w:rPr>
          <w:rFonts w:ascii="宋体" w:hAnsi="宋体"/>
          <w:szCs w:val="21"/>
        </w:rPr>
        <w:t>2.4</w:t>
      </w:r>
      <w:r>
        <w:rPr>
          <w:rFonts w:hint="eastAsia" w:ascii="宋体" w:hAnsi="宋体"/>
          <w:szCs w:val="21"/>
        </w:rPr>
        <w:t>供应商认为需加以说明的其他内容；</w:t>
      </w:r>
    </w:p>
    <w:p>
      <w:pPr>
        <w:widowControl w:val="0"/>
        <w:tabs>
          <w:tab w:val="left" w:pos="735"/>
          <w:tab w:val="left" w:pos="1080"/>
          <w:tab w:val="left" w:pos="1438"/>
        </w:tabs>
        <w:spacing w:before="60" w:line="360" w:lineRule="auto"/>
        <w:ind w:firstLine="420" w:firstLineChars="200"/>
        <w:rPr>
          <w:rFonts w:ascii="宋体" w:hAnsi="宋体"/>
          <w:szCs w:val="21"/>
        </w:rPr>
      </w:pPr>
      <w:r>
        <w:rPr>
          <w:rFonts w:ascii="宋体" w:hAnsi="宋体"/>
          <w:szCs w:val="21"/>
        </w:rPr>
        <w:t>2.5</w:t>
      </w:r>
      <w:r>
        <w:rPr>
          <w:rFonts w:hint="eastAsia" w:ascii="宋体" w:hAnsi="宋体"/>
          <w:szCs w:val="21"/>
        </w:rPr>
        <w:t>供应商报价的内容与磋商文件的技术、商务要求有偏离时，无论这种偏离是否有利于采购人，供应商都应按附件的格式如实填写技术规格偏离表和商务条款偏离表；</w:t>
      </w:r>
    </w:p>
    <w:p>
      <w:pPr>
        <w:widowControl w:val="0"/>
        <w:tabs>
          <w:tab w:val="left" w:pos="735"/>
          <w:tab w:val="left" w:pos="1080"/>
          <w:tab w:val="left" w:pos="1438"/>
        </w:tabs>
        <w:spacing w:before="60" w:line="360" w:lineRule="auto"/>
        <w:ind w:firstLine="420" w:firstLineChars="200"/>
        <w:rPr>
          <w:rFonts w:ascii="宋体" w:hAnsi="宋体"/>
          <w:szCs w:val="21"/>
        </w:rPr>
      </w:pPr>
      <w:r>
        <w:rPr>
          <w:rFonts w:ascii="宋体" w:hAnsi="宋体"/>
          <w:szCs w:val="21"/>
        </w:rPr>
        <w:t>2.6</w:t>
      </w:r>
      <w:r>
        <w:rPr>
          <w:rFonts w:hint="eastAsia" w:ascii="宋体" w:hAnsi="宋体"/>
          <w:szCs w:val="21"/>
        </w:rPr>
        <w:t>供应商应按竞争性磋商响应文件格式的要求提交资格文件，并对这些资格文件的真实性负责。</w:t>
      </w:r>
    </w:p>
    <w:p>
      <w:pPr>
        <w:tabs>
          <w:tab w:val="left" w:pos="360"/>
          <w:tab w:val="left" w:pos="720"/>
        </w:tabs>
        <w:spacing w:before="60" w:line="360" w:lineRule="auto"/>
        <w:rPr>
          <w:rFonts w:ascii="宋体" w:hAnsi="宋体"/>
          <w:b/>
          <w:sz w:val="24"/>
        </w:rPr>
      </w:pPr>
      <w:r>
        <w:rPr>
          <w:rFonts w:hint="eastAsia" w:ascii="宋体" w:hAnsi="宋体"/>
          <w:b/>
          <w:sz w:val="24"/>
        </w:rPr>
        <w:t>3</w:t>
      </w:r>
      <w:r>
        <w:rPr>
          <w:rFonts w:ascii="宋体" w:hAnsi="宋体"/>
          <w:b/>
          <w:sz w:val="24"/>
        </w:rPr>
        <w:t>.</w:t>
      </w:r>
      <w:r>
        <w:rPr>
          <w:rFonts w:hint="eastAsia" w:ascii="宋体" w:hAnsi="宋体"/>
          <w:b/>
          <w:sz w:val="24"/>
        </w:rPr>
        <w:t>竞争性磋商响应文件的签署、装订和密封</w:t>
      </w:r>
    </w:p>
    <w:p>
      <w:pPr>
        <w:widowControl w:val="0"/>
        <w:tabs>
          <w:tab w:val="left" w:pos="481"/>
          <w:tab w:val="left" w:pos="735"/>
        </w:tabs>
        <w:spacing w:before="60" w:line="360" w:lineRule="auto"/>
        <w:ind w:firstLine="420" w:firstLineChars="200"/>
        <w:rPr>
          <w:rFonts w:ascii="宋体" w:hAnsi="宋体"/>
          <w:szCs w:val="21"/>
        </w:rPr>
      </w:pPr>
      <w:r>
        <w:rPr>
          <w:rFonts w:hint="eastAsia" w:ascii="宋体" w:hAnsi="宋体"/>
          <w:szCs w:val="21"/>
        </w:rPr>
        <w:t>3</w:t>
      </w:r>
      <w:r>
        <w:rPr>
          <w:rFonts w:ascii="宋体" w:hAnsi="宋体"/>
          <w:szCs w:val="21"/>
        </w:rPr>
        <w:t>.1</w:t>
      </w:r>
      <w:r>
        <w:rPr>
          <w:rFonts w:hint="eastAsia" w:ascii="宋体" w:hAnsi="宋体"/>
          <w:szCs w:val="21"/>
        </w:rPr>
        <w:t>竞争性磋商响应文件</w:t>
      </w:r>
      <w:r>
        <w:rPr>
          <w:rFonts w:hint="eastAsia" w:ascii="宋体" w:hAnsi="宋体"/>
          <w:b/>
          <w:bCs/>
          <w:szCs w:val="21"/>
        </w:rPr>
        <w:t>正本一套、副本三套</w:t>
      </w:r>
      <w:r>
        <w:rPr>
          <w:rFonts w:hint="eastAsia" w:ascii="宋体" w:hAnsi="宋体"/>
          <w:szCs w:val="21"/>
        </w:rPr>
        <w:t>、内容应一致，如果正本与副本不符，以正本为准。竞争性磋商响应文件正本应由供应商的法定代表人或经法定代表人正式授权的代表在竞争性磋商响应文件上签字，并需将以书面形式出具的“法定代表人授权书”附在竞争性磋商响应文件中。竞争性磋商响应文件需要加盖公章和骑缝章。</w:t>
      </w:r>
    </w:p>
    <w:p>
      <w:pPr>
        <w:widowControl w:val="0"/>
        <w:tabs>
          <w:tab w:val="left" w:pos="481"/>
          <w:tab w:val="left" w:pos="735"/>
        </w:tabs>
        <w:spacing w:before="60" w:line="360" w:lineRule="auto"/>
        <w:ind w:firstLine="420" w:firstLineChars="200"/>
        <w:rPr>
          <w:rFonts w:ascii="宋体" w:hAnsi="宋体"/>
          <w:szCs w:val="21"/>
        </w:rPr>
      </w:pPr>
      <w:r>
        <w:rPr>
          <w:rFonts w:hint="eastAsia" w:ascii="宋体" w:hAnsi="宋体"/>
          <w:szCs w:val="21"/>
        </w:rPr>
        <w:t>3</w:t>
      </w:r>
      <w:r>
        <w:rPr>
          <w:rFonts w:ascii="宋体" w:hAnsi="宋体"/>
          <w:szCs w:val="21"/>
        </w:rPr>
        <w:t>.2</w:t>
      </w:r>
      <w:r>
        <w:rPr>
          <w:rFonts w:hint="eastAsia" w:ascii="宋体" w:hAnsi="宋体"/>
          <w:szCs w:val="21"/>
        </w:rPr>
        <w:t>所有竞争性磋商响应文件应按A4纸规格制作；建议采用双面打印或复印。</w:t>
      </w:r>
    </w:p>
    <w:p>
      <w:pPr>
        <w:widowControl w:val="0"/>
        <w:tabs>
          <w:tab w:val="left" w:pos="481"/>
          <w:tab w:val="left" w:pos="735"/>
        </w:tabs>
        <w:spacing w:before="60" w:line="360" w:lineRule="auto"/>
        <w:ind w:firstLine="420" w:firstLineChars="200"/>
        <w:rPr>
          <w:rFonts w:ascii="宋体" w:hAnsi="宋体"/>
          <w:szCs w:val="21"/>
        </w:rPr>
      </w:pPr>
      <w:r>
        <w:rPr>
          <w:rFonts w:ascii="宋体" w:hAnsi="宋体"/>
          <w:szCs w:val="21"/>
        </w:rPr>
        <w:t>3.3</w:t>
      </w:r>
      <w:r>
        <w:rPr>
          <w:rFonts w:hint="eastAsia" w:ascii="宋体" w:hAnsi="宋体"/>
          <w:szCs w:val="21"/>
        </w:rPr>
        <w:t>竞争性磋商响应文件须编页码，页码必须连续。</w:t>
      </w:r>
    </w:p>
    <w:p>
      <w:pPr>
        <w:widowControl w:val="0"/>
        <w:tabs>
          <w:tab w:val="left" w:pos="481"/>
          <w:tab w:val="left" w:pos="735"/>
        </w:tabs>
        <w:spacing w:before="60" w:line="360" w:lineRule="auto"/>
        <w:ind w:firstLine="420" w:firstLineChars="200"/>
        <w:rPr>
          <w:rFonts w:ascii="宋体" w:hAnsi="宋体"/>
          <w:szCs w:val="21"/>
        </w:rPr>
      </w:pPr>
      <w:r>
        <w:rPr>
          <w:rFonts w:ascii="宋体" w:hAnsi="宋体"/>
          <w:szCs w:val="21"/>
        </w:rPr>
        <w:t>3.4</w:t>
      </w:r>
      <w:r>
        <w:rPr>
          <w:rFonts w:hint="eastAsia" w:ascii="宋体" w:hAnsi="宋体"/>
          <w:szCs w:val="21"/>
        </w:rPr>
        <w:t xml:space="preserve">所有竞争性磋商响应文件必须装入密封的信封或封套，并在信封或包装的封面上注明： </w:t>
      </w:r>
    </w:p>
    <w:tbl>
      <w:tblPr>
        <w:tblW w:w="8759" w:type="dxa"/>
        <w:tblInd w:w="52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20" w:hRule="atLeast"/>
        </w:trPr>
        <w:tc>
          <w:tcPr>
            <w:tcW w:w="8759" w:type="dxa"/>
            <w:vAlign w:val="top"/>
          </w:tcPr>
          <w:p>
            <w:pPr>
              <w:spacing w:line="360" w:lineRule="auto"/>
              <w:jc w:val="center"/>
              <w:rPr>
                <w:rFonts w:ascii="宋体" w:hAnsi="宋体"/>
                <w:szCs w:val="21"/>
              </w:rPr>
            </w:pPr>
            <w:r>
              <w:rPr>
                <w:rFonts w:hint="eastAsia" w:ascii="宋体" w:hAnsi="宋体"/>
                <w:szCs w:val="21"/>
              </w:rPr>
              <w:t>（竞争性磋商响应文件信封）</w:t>
            </w:r>
          </w:p>
          <w:p>
            <w:pPr>
              <w:spacing w:line="360" w:lineRule="auto"/>
              <w:ind w:left="180"/>
              <w:rPr>
                <w:rFonts w:ascii="宋体" w:hAnsi="宋体"/>
                <w:szCs w:val="21"/>
              </w:rPr>
            </w:pPr>
            <w:r>
              <w:rPr>
                <w:rFonts w:hint="eastAsia" w:ascii="宋体" w:hAnsi="宋体"/>
                <w:szCs w:val="21"/>
              </w:rPr>
              <w:t>于“      年     月     日     时    分”之前不准启封（即磋商截止时间）</w:t>
            </w:r>
          </w:p>
          <w:p>
            <w:pPr>
              <w:spacing w:line="360" w:lineRule="auto"/>
              <w:ind w:left="180"/>
              <w:rPr>
                <w:rFonts w:ascii="宋体" w:hAnsi="宋体"/>
                <w:szCs w:val="21"/>
              </w:rPr>
            </w:pPr>
            <w:r>
              <w:rPr>
                <w:rFonts w:hint="eastAsia" w:ascii="宋体" w:hAnsi="宋体"/>
                <w:szCs w:val="21"/>
              </w:rPr>
              <w:t>项目名称：揭阳市分公司食堂设备采购项目</w:t>
            </w:r>
          </w:p>
          <w:p>
            <w:pPr>
              <w:spacing w:line="360" w:lineRule="auto"/>
              <w:ind w:left="180"/>
              <w:rPr>
                <w:rFonts w:ascii="宋体" w:hAnsi="宋体"/>
                <w:szCs w:val="21"/>
              </w:rPr>
            </w:pPr>
            <w:r>
              <w:rPr>
                <w:rFonts w:hint="eastAsia" w:ascii="宋体" w:hAnsi="宋体"/>
                <w:szCs w:val="21"/>
              </w:rPr>
              <w:t>收件人名称：公诚管理咨询有限公司</w:t>
            </w:r>
          </w:p>
          <w:p>
            <w:pPr>
              <w:spacing w:line="360" w:lineRule="auto"/>
              <w:ind w:left="180"/>
              <w:rPr>
                <w:rFonts w:ascii="宋体" w:hAnsi="宋体"/>
                <w:szCs w:val="21"/>
              </w:rPr>
            </w:pPr>
            <w:r>
              <w:rPr>
                <w:rFonts w:hint="eastAsia" w:ascii="宋体" w:hAnsi="宋体"/>
                <w:szCs w:val="21"/>
              </w:rPr>
              <w:t>采购代理编号：</w:t>
            </w:r>
          </w:p>
          <w:p>
            <w:pPr>
              <w:spacing w:line="360" w:lineRule="auto"/>
              <w:ind w:left="180"/>
              <w:rPr>
                <w:rFonts w:ascii="宋体" w:hAnsi="宋体"/>
                <w:szCs w:val="21"/>
              </w:rPr>
            </w:pPr>
            <w:r>
              <w:rPr>
                <w:rFonts w:hint="eastAsia" w:ascii="宋体" w:hAnsi="宋体"/>
                <w:szCs w:val="21"/>
              </w:rPr>
              <w:t xml:space="preserve">供应商名称： </w:t>
            </w:r>
          </w:p>
          <w:p>
            <w:pPr>
              <w:spacing w:line="360" w:lineRule="auto"/>
              <w:ind w:left="180"/>
              <w:rPr>
                <w:rFonts w:ascii="宋体" w:hAnsi="宋体"/>
                <w:szCs w:val="21"/>
              </w:rPr>
            </w:pPr>
            <w:r>
              <w:rPr>
                <w:rFonts w:hint="eastAsia" w:ascii="宋体" w:hAnsi="宋体"/>
                <w:szCs w:val="21"/>
              </w:rPr>
              <w:t xml:space="preserve">供应商地址： </w:t>
            </w:r>
          </w:p>
          <w:p>
            <w:pPr>
              <w:spacing w:line="360" w:lineRule="auto"/>
              <w:ind w:left="180"/>
              <w:rPr>
                <w:rFonts w:ascii="宋体" w:hAnsi="宋体"/>
                <w:szCs w:val="21"/>
              </w:rPr>
            </w:pPr>
            <w:r>
              <w:rPr>
                <w:rFonts w:hint="eastAsia" w:ascii="宋体" w:hAnsi="宋体"/>
                <w:szCs w:val="21"/>
              </w:rPr>
              <w:t>联 系 人：                                  联系电话：</w:t>
            </w:r>
          </w:p>
        </w:tc>
      </w:tr>
    </w:tbl>
    <w:p>
      <w:pPr>
        <w:widowControl w:val="0"/>
        <w:tabs>
          <w:tab w:val="left" w:pos="481"/>
          <w:tab w:val="left" w:pos="735"/>
        </w:tabs>
        <w:snapToGrid w:val="0"/>
        <w:spacing w:before="60" w:line="360" w:lineRule="auto"/>
        <w:ind w:firstLine="420" w:firstLineChars="200"/>
        <w:rPr>
          <w:rFonts w:ascii="宋体" w:hAnsi="宋体"/>
          <w:szCs w:val="21"/>
        </w:rPr>
      </w:pPr>
      <w:r>
        <w:rPr>
          <w:rFonts w:hint="eastAsia" w:ascii="宋体" w:hAnsi="宋体"/>
          <w:szCs w:val="21"/>
        </w:rPr>
        <w:t>3</w:t>
      </w:r>
      <w:r>
        <w:rPr>
          <w:rFonts w:ascii="宋体" w:hAnsi="宋体"/>
          <w:szCs w:val="21"/>
        </w:rPr>
        <w:t>.5</w:t>
      </w:r>
      <w:r>
        <w:rPr>
          <w:rFonts w:hint="eastAsia" w:ascii="宋体" w:hAnsi="宋体"/>
          <w:szCs w:val="21"/>
        </w:rPr>
        <w:t>采购代理机构对因竞争性磋商响应文件未装订成册而造成的竞争性磋商响应文件的损坏、丢失不承担任何责任。</w:t>
      </w:r>
    </w:p>
    <w:p>
      <w:pPr>
        <w:widowControl w:val="0"/>
        <w:tabs>
          <w:tab w:val="left" w:pos="481"/>
          <w:tab w:val="left" w:pos="735"/>
        </w:tabs>
        <w:snapToGrid w:val="0"/>
        <w:spacing w:before="60" w:line="360" w:lineRule="auto"/>
        <w:ind w:firstLine="420" w:firstLineChars="200"/>
        <w:rPr>
          <w:rFonts w:ascii="宋体" w:hAnsi="宋体"/>
          <w:szCs w:val="21"/>
        </w:rPr>
      </w:pPr>
      <w:r>
        <w:rPr>
          <w:rFonts w:ascii="宋体" w:hAnsi="宋体"/>
          <w:szCs w:val="21"/>
        </w:rPr>
        <w:t>3.6</w:t>
      </w:r>
      <w:r>
        <w:rPr>
          <w:rFonts w:hint="eastAsia" w:ascii="宋体" w:hAnsi="宋体"/>
          <w:szCs w:val="21"/>
        </w:rPr>
        <w:t>采购代理机构对不可抗力事件造成的竞争性磋商响应文件的损坏、丢失不承担任何责任。</w:t>
      </w:r>
    </w:p>
    <w:p>
      <w:pPr>
        <w:tabs>
          <w:tab w:val="left" w:pos="360"/>
          <w:tab w:val="left" w:pos="720"/>
        </w:tabs>
        <w:snapToGrid w:val="0"/>
        <w:spacing w:before="60" w:line="360" w:lineRule="auto"/>
        <w:ind w:hanging="2"/>
        <w:rPr>
          <w:rFonts w:ascii="宋体" w:hAnsi="宋体"/>
          <w:b/>
          <w:sz w:val="24"/>
        </w:rPr>
      </w:pPr>
      <w:r>
        <w:rPr>
          <w:rFonts w:ascii="宋体" w:hAnsi="宋体"/>
          <w:b/>
          <w:sz w:val="24"/>
        </w:rPr>
        <w:t>4.</w:t>
      </w:r>
      <w:r>
        <w:rPr>
          <w:rFonts w:hint="eastAsia" w:ascii="宋体" w:hAnsi="宋体"/>
          <w:b/>
          <w:sz w:val="24"/>
        </w:rPr>
        <w:t>报价有效期</w:t>
      </w:r>
    </w:p>
    <w:p>
      <w:pPr>
        <w:widowControl w:val="0"/>
        <w:tabs>
          <w:tab w:val="left" w:pos="481"/>
          <w:tab w:val="left" w:pos="720"/>
        </w:tabs>
        <w:snapToGrid w:val="0"/>
        <w:spacing w:before="60" w:line="360" w:lineRule="auto"/>
        <w:ind w:firstLine="420" w:firstLineChars="200"/>
        <w:rPr>
          <w:rFonts w:ascii="宋体" w:hAnsi="宋体"/>
          <w:szCs w:val="21"/>
        </w:rPr>
      </w:pPr>
      <w:r>
        <w:rPr>
          <w:rFonts w:hint="eastAsia" w:ascii="宋体" w:hAnsi="宋体"/>
          <w:szCs w:val="21"/>
        </w:rPr>
        <w:t>4</w:t>
      </w:r>
      <w:r>
        <w:rPr>
          <w:rFonts w:ascii="宋体" w:hAnsi="宋体"/>
          <w:szCs w:val="21"/>
        </w:rPr>
        <w:t>.1</w:t>
      </w:r>
      <w:r>
        <w:rPr>
          <w:rFonts w:hint="eastAsia" w:ascii="宋体" w:hAnsi="宋体"/>
          <w:szCs w:val="21"/>
        </w:rPr>
        <w:t>从竞争性磋商响应文件递交截止时间起，报价有效期为6</w:t>
      </w:r>
      <w:r>
        <w:rPr>
          <w:rFonts w:ascii="宋体" w:hAnsi="宋体"/>
          <w:szCs w:val="21"/>
        </w:rPr>
        <w:t>0</w:t>
      </w:r>
      <w:r>
        <w:rPr>
          <w:rFonts w:hint="eastAsia" w:ascii="宋体" w:hAnsi="宋体"/>
          <w:szCs w:val="21"/>
        </w:rPr>
        <w:t>天。在特殊情况下，采购代理机构可于报价有效期满之前要求供应商同意延长有效期，要求与答复均应以书面形式表示。供应商可以拒绝上述要求而其竞争性磋商保证金不会被没收，同意延期的供应商在有效期内应享之权利及应负之责任也相应延续。</w:t>
      </w:r>
    </w:p>
    <w:p>
      <w:pPr>
        <w:tabs>
          <w:tab w:val="left" w:pos="360"/>
          <w:tab w:val="left" w:pos="735"/>
        </w:tabs>
        <w:snapToGrid w:val="0"/>
        <w:spacing w:before="60" w:line="360" w:lineRule="auto"/>
        <w:ind w:hanging="2"/>
        <w:rPr>
          <w:rFonts w:ascii="宋体" w:hAnsi="宋体"/>
          <w:szCs w:val="21"/>
        </w:rPr>
      </w:pPr>
      <w:r>
        <w:rPr>
          <w:rFonts w:ascii="宋体" w:hAnsi="宋体"/>
          <w:b/>
          <w:sz w:val="24"/>
        </w:rPr>
        <w:t>5.</w:t>
      </w:r>
      <w:r>
        <w:rPr>
          <w:rFonts w:hint="eastAsia" w:ascii="宋体" w:hAnsi="宋体"/>
          <w:b/>
          <w:sz w:val="24"/>
        </w:rPr>
        <w:t>竞争性磋商保证金</w:t>
      </w:r>
    </w:p>
    <w:p>
      <w:pPr>
        <w:tabs>
          <w:tab w:val="left" w:pos="315"/>
          <w:tab w:val="left" w:pos="1785"/>
          <w:tab w:val="left" w:pos="2310"/>
          <w:tab w:val="left" w:pos="8640"/>
        </w:tabs>
        <w:snapToGrid w:val="0"/>
        <w:spacing w:before="60" w:line="360" w:lineRule="auto"/>
        <w:ind w:firstLine="420" w:firstLineChars="200"/>
        <w:jc w:val="both"/>
        <w:rPr>
          <w:rFonts w:ascii="宋体" w:hAnsi="宋体"/>
          <w:b/>
          <w:szCs w:val="21"/>
        </w:rPr>
      </w:pPr>
      <w:r>
        <w:rPr>
          <w:rFonts w:ascii="宋体" w:hAnsi="宋体"/>
          <w:szCs w:val="21"/>
        </w:rPr>
        <w:t>5.1</w:t>
      </w:r>
      <w:r>
        <w:rPr>
          <w:rFonts w:hint="eastAsia" w:ascii="宋体" w:hAnsi="宋体"/>
          <w:szCs w:val="21"/>
        </w:rPr>
        <w:t>本项目的竞争性磋商</w:t>
      </w:r>
      <w:r>
        <w:rPr>
          <w:rFonts w:hint="eastAsia" w:ascii="宋体" w:hAnsi="宋体"/>
          <w:bCs/>
          <w:szCs w:val="21"/>
        </w:rPr>
        <w:t>保证金金额为（人</w:t>
      </w:r>
      <w:r>
        <w:rPr>
          <w:rFonts w:hint="eastAsia" w:ascii="宋体" w:hAnsi="宋体"/>
          <w:szCs w:val="21"/>
        </w:rPr>
        <w:t>民币）：</w:t>
      </w:r>
      <w:r>
        <w:rPr>
          <w:rFonts w:hint="eastAsia" w:ascii="宋体" w:hAnsi="宋体"/>
          <w:szCs w:val="21"/>
          <w:highlight w:val="yellow"/>
          <w:u w:val="single"/>
        </w:rPr>
        <w:t>玖仟元整</w:t>
      </w:r>
      <w:r>
        <w:rPr>
          <w:rFonts w:hint="eastAsia" w:ascii="宋体" w:hAnsi="宋体"/>
          <w:bCs/>
          <w:highlight w:val="yellow"/>
          <w:u w:val="single"/>
        </w:rPr>
        <w:t>（￥</w:t>
      </w:r>
      <w:r>
        <w:rPr>
          <w:rFonts w:ascii="宋体" w:hAnsi="宋体"/>
          <w:bCs/>
          <w:highlight w:val="yellow"/>
          <w:u w:val="single"/>
        </w:rPr>
        <w:t>9000</w:t>
      </w:r>
      <w:r>
        <w:rPr>
          <w:rFonts w:hint="eastAsia" w:ascii="宋体" w:hAnsi="宋体"/>
          <w:bCs/>
          <w:highlight w:val="yellow"/>
          <w:u w:val="single"/>
        </w:rPr>
        <w:t>.00元）</w:t>
      </w:r>
      <w:r>
        <w:rPr>
          <w:rFonts w:hint="eastAsia" w:ascii="宋体" w:hAnsi="宋体"/>
          <w:bCs/>
          <w:highlight w:val="yellow"/>
        </w:rPr>
        <w:t>；</w:t>
      </w:r>
      <w:r>
        <w:rPr>
          <w:rFonts w:hint="eastAsia" w:ascii="宋体" w:hAnsi="宋体"/>
          <w:szCs w:val="21"/>
        </w:rPr>
        <w:t>竞争性磋商</w:t>
      </w:r>
      <w:r>
        <w:rPr>
          <w:rFonts w:hint="eastAsia" w:ascii="宋体" w:hAnsi="宋体"/>
          <w:bCs/>
          <w:szCs w:val="21"/>
        </w:rPr>
        <w:t>保证金</w:t>
      </w:r>
      <w:r>
        <w:rPr>
          <w:rFonts w:hint="eastAsia" w:ascii="宋体" w:hAnsi="宋体"/>
          <w:szCs w:val="21"/>
        </w:rPr>
        <w:t>是竞争性磋商响应文件的组成部分。</w:t>
      </w:r>
    </w:p>
    <w:p>
      <w:pPr>
        <w:tabs>
          <w:tab w:val="left" w:pos="720"/>
        </w:tabs>
        <w:adjustRightInd w:val="0"/>
        <w:snapToGrid w:val="0"/>
        <w:spacing w:before="60" w:line="360" w:lineRule="auto"/>
        <w:ind w:right="31" w:rightChars="15" w:firstLine="420" w:firstLineChars="200"/>
        <w:rPr>
          <w:rFonts w:ascii="宋体" w:hAnsi="宋体"/>
          <w:szCs w:val="21"/>
        </w:rPr>
      </w:pPr>
      <w:r>
        <w:rPr>
          <w:rFonts w:hint="eastAsia" w:ascii="宋体" w:hAnsi="宋体"/>
          <w:szCs w:val="21"/>
        </w:rPr>
        <w:t>5.2竞争性磋商</w:t>
      </w:r>
      <w:r>
        <w:rPr>
          <w:rFonts w:hint="eastAsia" w:ascii="宋体" w:hAnsi="宋体"/>
          <w:bCs/>
          <w:szCs w:val="21"/>
        </w:rPr>
        <w:t>保证金</w:t>
      </w:r>
      <w:r>
        <w:rPr>
          <w:rFonts w:hint="eastAsia" w:ascii="宋体" w:hAnsi="宋体"/>
          <w:szCs w:val="21"/>
        </w:rPr>
        <w:t>是为了保护采购代理机构和采购人免遭因供应商的行为所造成的损失，采购代理机构和采购人在因供应商的行为而受到损害时，可以根据本须知的规定没收供应商的竞争性磋商</w:t>
      </w:r>
      <w:r>
        <w:rPr>
          <w:rFonts w:hint="eastAsia" w:ascii="宋体" w:hAnsi="宋体"/>
          <w:bCs/>
          <w:szCs w:val="21"/>
        </w:rPr>
        <w:t>保证金</w:t>
      </w:r>
      <w:r>
        <w:rPr>
          <w:rFonts w:hint="eastAsia" w:ascii="宋体" w:hAnsi="宋体"/>
          <w:szCs w:val="21"/>
        </w:rPr>
        <w:t>。</w:t>
      </w:r>
    </w:p>
    <w:p>
      <w:pPr>
        <w:snapToGrid w:val="0"/>
        <w:spacing w:before="60" w:line="360" w:lineRule="auto"/>
        <w:ind w:firstLine="422" w:firstLineChars="200"/>
        <w:rPr>
          <w:rFonts w:ascii="宋体" w:hAnsi="宋体" w:cs="Tahoma"/>
          <w:b/>
          <w:szCs w:val="21"/>
        </w:rPr>
      </w:pPr>
      <w:r>
        <w:rPr>
          <w:rFonts w:hint="eastAsia" w:ascii="宋体" w:hAnsi="宋体"/>
          <w:b/>
          <w:szCs w:val="21"/>
        </w:rPr>
        <w:t>5.3竞争性磋商</w:t>
      </w:r>
      <w:r>
        <w:rPr>
          <w:rFonts w:hint="eastAsia" w:ascii="宋体" w:hAnsi="宋体"/>
          <w:b/>
          <w:bCs/>
          <w:szCs w:val="21"/>
        </w:rPr>
        <w:t>保证金</w:t>
      </w:r>
      <w:r>
        <w:rPr>
          <w:rFonts w:hint="eastAsia" w:ascii="宋体" w:hAnsi="宋体"/>
          <w:b/>
          <w:szCs w:val="21"/>
        </w:rPr>
        <w:t>可以采用电汇、银行转帐形式提交：</w:t>
      </w:r>
    </w:p>
    <w:p>
      <w:pPr>
        <w:spacing w:line="360" w:lineRule="auto"/>
        <w:ind w:left="420" w:leftChars="200" w:firstLine="422" w:firstLineChars="200"/>
        <w:rPr>
          <w:rFonts w:ascii="宋体" w:hAnsi="宋体"/>
          <w:b/>
        </w:rPr>
      </w:pPr>
      <w:r>
        <w:rPr>
          <w:rFonts w:hint="eastAsia" w:ascii="宋体" w:hAnsi="宋体"/>
          <w:b/>
          <w:szCs w:val="21"/>
        </w:rPr>
        <w:t xml:space="preserve">5.3.1  </w:t>
      </w:r>
      <w:r>
        <w:rPr>
          <w:rFonts w:hint="eastAsia" w:ascii="宋体" w:hAnsi="宋体"/>
          <w:b/>
        </w:rPr>
        <w:t>以电汇、银行转帐形式交纳保证金的，须由供应商开立的基本存款账户缴交到如下帐户（交款时供应商向银行提供本项目名称的竞争性磋商</w:t>
      </w:r>
      <w:r>
        <w:rPr>
          <w:rFonts w:hint="eastAsia" w:ascii="宋体" w:hAnsi="宋体"/>
          <w:b/>
          <w:bCs/>
        </w:rPr>
        <w:t>保证金</w:t>
      </w:r>
      <w:r>
        <w:rPr>
          <w:rFonts w:hint="eastAsia" w:ascii="宋体" w:hAnsi="宋体"/>
          <w:b/>
        </w:rPr>
        <w:t>，由银行开具收款单盖章交给客户留底， 作为保证金收取依据，并</w:t>
      </w:r>
      <w:r>
        <w:rPr>
          <w:rFonts w:hint="eastAsia" w:ascii="宋体" w:hAnsi="宋体"/>
          <w:b/>
          <w:szCs w:val="21"/>
        </w:rPr>
        <w:t>在</w:t>
      </w:r>
      <w:r>
        <w:rPr>
          <w:rFonts w:hint="eastAsia" w:ascii="宋体" w:hAnsi="宋体"/>
          <w:b/>
          <w:szCs w:val="21"/>
          <w:u w:val="single"/>
        </w:rPr>
        <w:t>递交竞争性磋商响应文件截止前</w:t>
      </w:r>
      <w:r>
        <w:rPr>
          <w:rFonts w:hint="eastAsia" w:ascii="宋体" w:hAnsi="宋体"/>
          <w:b/>
          <w:szCs w:val="21"/>
        </w:rPr>
        <w:t>到达采购代理机构的银行帐户为准）。</w:t>
      </w:r>
    </w:p>
    <w:p>
      <w:pPr>
        <w:spacing w:line="360" w:lineRule="auto"/>
        <w:ind w:firstLine="422" w:firstLineChars="200"/>
        <w:rPr>
          <w:rFonts w:ascii="宋体" w:hAnsi="宋体"/>
          <w:b/>
          <w:szCs w:val="21"/>
        </w:rPr>
      </w:pPr>
      <w:r>
        <w:rPr>
          <w:rFonts w:hint="eastAsia" w:ascii="宋体" w:hAnsi="宋体"/>
          <w:b/>
          <w:szCs w:val="21"/>
        </w:rPr>
        <w:t>开 户 名：公诚管理咨询有限公司</w:t>
      </w:r>
    </w:p>
    <w:p>
      <w:pPr>
        <w:spacing w:line="360" w:lineRule="auto"/>
        <w:ind w:firstLine="422" w:firstLineChars="200"/>
        <w:rPr>
          <w:rFonts w:ascii="宋体" w:hAnsi="宋体"/>
          <w:b/>
          <w:szCs w:val="21"/>
        </w:rPr>
      </w:pPr>
      <w:r>
        <w:rPr>
          <w:rFonts w:hint="eastAsia" w:ascii="宋体" w:hAnsi="宋体"/>
          <w:b/>
          <w:szCs w:val="21"/>
        </w:rPr>
        <w:t>开户银行：中信银行广州花园支行</w:t>
      </w:r>
    </w:p>
    <w:p>
      <w:pPr>
        <w:spacing w:line="360" w:lineRule="auto"/>
        <w:ind w:firstLine="422" w:firstLineChars="200"/>
        <w:rPr>
          <w:rFonts w:ascii="宋体" w:hAnsi="宋体"/>
          <w:b/>
          <w:szCs w:val="21"/>
        </w:rPr>
      </w:pPr>
      <w:r>
        <w:rPr>
          <w:rFonts w:hint="eastAsia" w:ascii="宋体" w:hAnsi="宋体"/>
          <w:b/>
          <w:szCs w:val="21"/>
          <w:highlight w:val="yellow"/>
        </w:rPr>
        <w:t>帐    号：</w:t>
      </w:r>
      <w:r>
        <w:rPr>
          <w:rFonts w:ascii="宋体" w:hAnsi="宋体"/>
          <w:b/>
          <w:szCs w:val="21"/>
        </w:rPr>
        <w:t>3110910037671905370</w:t>
      </w:r>
    </w:p>
    <w:p>
      <w:pPr>
        <w:spacing w:line="360" w:lineRule="auto"/>
        <w:ind w:firstLine="422" w:firstLineChars="200"/>
        <w:rPr>
          <w:rFonts w:ascii="宋体" w:hAnsi="宋体"/>
          <w:b/>
          <w:szCs w:val="21"/>
        </w:rPr>
      </w:pPr>
      <w:r>
        <w:rPr>
          <w:rFonts w:hint="eastAsia" w:ascii="宋体" w:hAnsi="宋体"/>
          <w:b/>
          <w:szCs w:val="21"/>
        </w:rPr>
        <w:t xml:space="preserve">备 </w:t>
      </w:r>
      <w:r>
        <w:rPr>
          <w:rFonts w:ascii="宋体" w:hAnsi="宋体"/>
          <w:b/>
          <w:szCs w:val="21"/>
        </w:rPr>
        <w:t xml:space="preserve"> </w:t>
      </w:r>
      <w:r>
        <w:rPr>
          <w:rFonts w:hint="eastAsia" w:ascii="宋体" w:hAnsi="宋体"/>
          <w:b/>
          <w:szCs w:val="21"/>
        </w:rPr>
        <w:t xml:space="preserve">  注：竞争性磋商</w:t>
      </w:r>
      <w:r>
        <w:rPr>
          <w:rFonts w:hint="eastAsia" w:ascii="宋体" w:hAnsi="宋体"/>
          <w:b/>
          <w:bCs/>
          <w:szCs w:val="21"/>
        </w:rPr>
        <w:t>保证金</w:t>
      </w:r>
    </w:p>
    <w:p>
      <w:pPr>
        <w:spacing w:line="360" w:lineRule="auto"/>
        <w:ind w:firstLine="422" w:firstLineChars="200"/>
        <w:rPr>
          <w:rFonts w:ascii="宋体" w:hAnsi="宋体"/>
          <w:szCs w:val="21"/>
          <w:u w:val="single"/>
        </w:rPr>
      </w:pPr>
      <w:r>
        <w:rPr>
          <w:rFonts w:hint="eastAsia" w:ascii="宋体" w:hAnsi="宋体"/>
          <w:b/>
        </w:rPr>
        <w:t>（注：每个项目对应的账号均不相同，敬请各位供应商在打保证金时仔细核对是否符合竞争性磋商文件规定的银行账号信息，错汇账号将可能导致实质性不响应竞争性磋商文件规定）。</w:t>
      </w:r>
    </w:p>
    <w:p>
      <w:pPr>
        <w:tabs>
          <w:tab w:val="left" w:pos="720"/>
        </w:tabs>
        <w:adjustRightInd w:val="0"/>
        <w:snapToGrid w:val="0"/>
        <w:spacing w:before="60" w:line="360" w:lineRule="auto"/>
        <w:ind w:right="31" w:rightChars="15" w:firstLine="420" w:firstLineChars="200"/>
        <w:rPr>
          <w:rFonts w:ascii="宋体" w:hAnsi="宋体"/>
          <w:szCs w:val="21"/>
        </w:rPr>
      </w:pPr>
      <w:r>
        <w:rPr>
          <w:rFonts w:hint="eastAsia" w:ascii="宋体" w:hAnsi="宋体"/>
          <w:szCs w:val="21"/>
        </w:rPr>
        <w:t>5.4未被确定为成交供应商的竞争性磋商保证金，在成交通知书发出后5个工作日内退还。</w:t>
      </w:r>
    </w:p>
    <w:p>
      <w:pPr>
        <w:tabs>
          <w:tab w:val="left" w:pos="720"/>
        </w:tabs>
        <w:adjustRightInd w:val="0"/>
        <w:snapToGrid w:val="0"/>
        <w:spacing w:before="60" w:line="360" w:lineRule="auto"/>
        <w:ind w:right="31" w:rightChars="15" w:firstLine="420" w:firstLineChars="200"/>
        <w:rPr>
          <w:rFonts w:ascii="宋体" w:hAnsi="宋体"/>
          <w:szCs w:val="21"/>
        </w:rPr>
      </w:pPr>
      <w:r>
        <w:rPr>
          <w:rFonts w:hint="eastAsia" w:ascii="宋体" w:hAnsi="宋体"/>
          <w:szCs w:val="21"/>
        </w:rPr>
        <w:t>5.5成交供应商的竞争性磋商保证金的退还必须同时满足以下要求：</w:t>
      </w:r>
    </w:p>
    <w:p>
      <w:pPr>
        <w:tabs>
          <w:tab w:val="left" w:pos="720"/>
        </w:tabs>
        <w:adjustRightInd w:val="0"/>
        <w:snapToGrid w:val="0"/>
        <w:spacing w:before="60" w:line="360" w:lineRule="auto"/>
        <w:ind w:right="31" w:rightChars="15" w:firstLine="840" w:firstLineChars="400"/>
        <w:rPr>
          <w:rFonts w:ascii="宋体" w:hAnsi="宋体"/>
          <w:szCs w:val="21"/>
        </w:rPr>
      </w:pPr>
      <w:r>
        <w:rPr>
          <w:rFonts w:hint="eastAsia" w:ascii="宋体" w:hAnsi="宋体"/>
          <w:szCs w:val="21"/>
        </w:rPr>
        <w:t>成交供应商按本须知的规定签订了成交合同；</w:t>
      </w:r>
    </w:p>
    <w:p>
      <w:pPr>
        <w:tabs>
          <w:tab w:val="left" w:pos="720"/>
        </w:tabs>
        <w:adjustRightInd w:val="0"/>
        <w:snapToGrid w:val="0"/>
        <w:spacing w:before="60" w:line="360" w:lineRule="auto"/>
        <w:ind w:right="31" w:rightChars="15" w:firstLine="840" w:firstLineChars="400"/>
        <w:rPr>
          <w:rFonts w:ascii="宋体" w:hAnsi="宋体"/>
          <w:szCs w:val="21"/>
        </w:rPr>
      </w:pPr>
      <w:r>
        <w:rPr>
          <w:rFonts w:hint="eastAsia" w:ascii="宋体" w:hAnsi="宋体"/>
          <w:szCs w:val="21"/>
        </w:rPr>
        <w:t>成交供应商按本须知的规定支付了成交服务费。</w:t>
      </w:r>
    </w:p>
    <w:p>
      <w:pPr>
        <w:tabs>
          <w:tab w:val="left" w:pos="720"/>
        </w:tabs>
        <w:adjustRightInd w:val="0"/>
        <w:snapToGrid w:val="0"/>
        <w:spacing w:before="60" w:line="360" w:lineRule="auto"/>
        <w:ind w:right="31" w:rightChars="15" w:firstLine="420" w:firstLineChars="200"/>
        <w:rPr>
          <w:rFonts w:ascii="宋体" w:hAnsi="宋体"/>
          <w:szCs w:val="21"/>
        </w:rPr>
      </w:pPr>
      <w:r>
        <w:rPr>
          <w:rFonts w:hint="eastAsia" w:ascii="宋体" w:hAnsi="宋体"/>
          <w:szCs w:val="21"/>
        </w:rPr>
        <w:t>5.6下列任何一种情况发生时，竞争性磋商保证金将被没收：</w:t>
      </w:r>
    </w:p>
    <w:p>
      <w:pPr>
        <w:tabs>
          <w:tab w:val="left" w:pos="720"/>
        </w:tabs>
        <w:adjustRightInd w:val="0"/>
        <w:snapToGrid w:val="0"/>
        <w:spacing w:before="60" w:line="360" w:lineRule="auto"/>
        <w:ind w:right="31" w:rightChars="15" w:firstLine="840" w:firstLineChars="400"/>
        <w:rPr>
          <w:rFonts w:ascii="宋体" w:hAnsi="宋体"/>
          <w:szCs w:val="21"/>
        </w:rPr>
      </w:pPr>
      <w:r>
        <w:rPr>
          <w:rFonts w:hint="eastAsia" w:ascii="宋体" w:hAnsi="宋体"/>
          <w:szCs w:val="21"/>
        </w:rPr>
        <w:t>供应商在磋商文件规定的有效期内撤回其报价；</w:t>
      </w:r>
    </w:p>
    <w:p>
      <w:pPr>
        <w:tabs>
          <w:tab w:val="left" w:pos="720"/>
        </w:tabs>
        <w:adjustRightInd w:val="0"/>
        <w:snapToGrid w:val="0"/>
        <w:spacing w:before="60" w:line="360" w:lineRule="auto"/>
        <w:ind w:right="31" w:rightChars="15" w:firstLine="840" w:firstLineChars="400"/>
        <w:rPr>
          <w:rFonts w:ascii="宋体" w:hAnsi="宋体"/>
          <w:szCs w:val="21"/>
        </w:rPr>
      </w:pPr>
      <w:r>
        <w:rPr>
          <w:rFonts w:hint="eastAsia" w:ascii="宋体" w:hAnsi="宋体"/>
          <w:szCs w:val="21"/>
        </w:rPr>
        <w:t>成交供应商在规定期限内未能根据供应商须知的规定签订合同。</w:t>
      </w:r>
    </w:p>
    <w:p>
      <w:pPr>
        <w:tabs>
          <w:tab w:val="left" w:pos="360"/>
          <w:tab w:val="left" w:pos="735"/>
        </w:tabs>
        <w:snapToGrid w:val="0"/>
        <w:spacing w:before="60" w:line="360" w:lineRule="auto"/>
        <w:ind w:hanging="2"/>
        <w:rPr>
          <w:rFonts w:ascii="宋体" w:hAnsi="宋体"/>
          <w:b/>
          <w:sz w:val="24"/>
        </w:rPr>
      </w:pPr>
      <w:r>
        <w:rPr>
          <w:rFonts w:hint="eastAsia" w:ascii="宋体" w:hAnsi="宋体"/>
          <w:b/>
          <w:sz w:val="24"/>
        </w:rPr>
        <w:t>6</w:t>
      </w:r>
      <w:r>
        <w:rPr>
          <w:rFonts w:ascii="宋体" w:hAnsi="宋体"/>
          <w:b/>
          <w:sz w:val="24"/>
        </w:rPr>
        <w:t>.</w:t>
      </w:r>
      <w:r>
        <w:rPr>
          <w:rFonts w:hint="eastAsia" w:ascii="宋体" w:hAnsi="宋体"/>
          <w:b/>
          <w:sz w:val="24"/>
        </w:rPr>
        <w:t>竞争性磋商响应文件的递交和撤回</w:t>
      </w:r>
    </w:p>
    <w:p>
      <w:pPr>
        <w:tabs>
          <w:tab w:val="left" w:pos="720"/>
        </w:tabs>
        <w:adjustRightInd w:val="0"/>
        <w:snapToGrid w:val="0"/>
        <w:spacing w:before="60" w:line="360" w:lineRule="auto"/>
        <w:ind w:right="31" w:rightChars="15" w:firstLine="420" w:firstLineChars="200"/>
        <w:rPr>
          <w:rFonts w:ascii="宋体" w:hAnsi="宋体"/>
          <w:szCs w:val="21"/>
        </w:rPr>
      </w:pPr>
      <w:r>
        <w:rPr>
          <w:rFonts w:hint="eastAsia" w:ascii="宋体" w:hAnsi="宋体"/>
          <w:szCs w:val="21"/>
        </w:rPr>
        <w:t>6.1供应商应按竞争性磋商邀请函中规定的时间和地点于递交截止时间之前递交竞争性磋商响应文件。迟于竞争性磋商响应文件递交截止时间递交的竞争性磋商响应文件将被视为无效。磋商期间应磋商小组的要求所作的报价修改和最后报价应在磋商小组规定的时间内递交。在竞争性磋商响应文件递交截止时间前供应商可以撤回竞争性磋商响应文件，但在竞争性磋商响应文件递交截止时间之后不允许撤回竞争性磋商响应文件。</w:t>
      </w:r>
    </w:p>
    <w:p>
      <w:pPr>
        <w:spacing w:line="360" w:lineRule="auto"/>
        <w:outlineLvl w:val="1"/>
        <w:rPr>
          <w:rFonts w:ascii="宋体" w:hAnsi="宋体"/>
          <w:b/>
          <w:sz w:val="28"/>
          <w:szCs w:val="28"/>
        </w:rPr>
      </w:pPr>
      <w:bookmarkStart w:id="20" w:name="_Toc5716108"/>
      <w:r>
        <w:rPr>
          <w:rFonts w:hint="eastAsia" w:ascii="宋体" w:hAnsi="宋体"/>
          <w:b/>
          <w:sz w:val="28"/>
          <w:szCs w:val="28"/>
        </w:rPr>
        <w:t>四、磋商及评审</w:t>
      </w:r>
      <w:bookmarkEnd w:id="20"/>
    </w:p>
    <w:p>
      <w:pPr>
        <w:tabs>
          <w:tab w:val="left" w:pos="254"/>
        </w:tabs>
        <w:adjustRightInd w:val="0"/>
        <w:snapToGrid w:val="0"/>
        <w:spacing w:before="60" w:line="360" w:lineRule="auto"/>
        <w:ind w:left="957" w:right="31" w:rightChars="15" w:hanging="957" w:hangingChars="397"/>
        <w:rPr>
          <w:rFonts w:ascii="宋体" w:hAnsi="宋体"/>
          <w:b/>
          <w:sz w:val="24"/>
        </w:rPr>
      </w:pPr>
      <w:r>
        <w:rPr>
          <w:rFonts w:hint="eastAsia" w:ascii="宋体" w:hAnsi="宋体"/>
          <w:b/>
          <w:sz w:val="24"/>
        </w:rPr>
        <w:t>1</w:t>
      </w:r>
      <w:r>
        <w:rPr>
          <w:rFonts w:ascii="宋体" w:hAnsi="宋体"/>
          <w:b/>
          <w:sz w:val="24"/>
        </w:rPr>
        <w:t>.</w:t>
      </w:r>
      <w:r>
        <w:rPr>
          <w:rFonts w:hint="eastAsia" w:ascii="宋体" w:hAnsi="宋体"/>
          <w:b/>
          <w:sz w:val="24"/>
        </w:rPr>
        <w:t>磋商小组</w:t>
      </w:r>
    </w:p>
    <w:p>
      <w:pPr>
        <w:tabs>
          <w:tab w:val="left" w:pos="720"/>
        </w:tabs>
        <w:adjustRightInd w:val="0"/>
        <w:snapToGrid w:val="0"/>
        <w:spacing w:before="60" w:line="360" w:lineRule="auto"/>
        <w:ind w:right="31" w:rightChars="15" w:firstLine="420" w:firstLineChars="200"/>
        <w:rPr>
          <w:rFonts w:ascii="宋体" w:hAnsi="宋体"/>
          <w:szCs w:val="21"/>
        </w:rPr>
      </w:pPr>
      <w:r>
        <w:rPr>
          <w:rFonts w:hint="eastAsia" w:ascii="宋体" w:hAnsi="宋体"/>
          <w:szCs w:val="21"/>
        </w:rPr>
        <w:t>1.1本次采购依法组建磋商小组。磋商小组由3人组成，均从从招标代理机构评标专家库随机抽取产生。</w:t>
      </w:r>
    </w:p>
    <w:p>
      <w:pPr>
        <w:tabs>
          <w:tab w:val="left" w:pos="720"/>
        </w:tabs>
        <w:adjustRightInd w:val="0"/>
        <w:snapToGrid w:val="0"/>
        <w:spacing w:before="60" w:line="360" w:lineRule="auto"/>
        <w:ind w:right="31" w:rightChars="15" w:firstLine="420" w:firstLineChars="200"/>
        <w:rPr>
          <w:rFonts w:ascii="宋体" w:hAnsi="宋体"/>
          <w:szCs w:val="21"/>
        </w:rPr>
      </w:pPr>
      <w:r>
        <w:rPr>
          <w:rFonts w:hint="eastAsia" w:ascii="宋体" w:hAnsi="宋体"/>
          <w:szCs w:val="21"/>
        </w:rPr>
        <w:t>1.2磋商小组在磋商及评审过程中出现意见不一致时</w:t>
      </w:r>
      <w:r>
        <w:rPr>
          <w:rFonts w:ascii="宋体" w:hAnsi="宋体"/>
          <w:szCs w:val="21"/>
        </w:rPr>
        <w:t>，</w:t>
      </w:r>
      <w:r>
        <w:rPr>
          <w:rFonts w:hint="eastAsia" w:ascii="宋体" w:hAnsi="宋体"/>
          <w:szCs w:val="21"/>
        </w:rPr>
        <w:t>应遵循少数服从多数原则。</w:t>
      </w:r>
    </w:p>
    <w:p>
      <w:pPr>
        <w:tabs>
          <w:tab w:val="left" w:pos="720"/>
        </w:tabs>
        <w:adjustRightInd w:val="0"/>
        <w:snapToGrid w:val="0"/>
        <w:spacing w:before="60" w:line="360" w:lineRule="auto"/>
        <w:ind w:right="31" w:rightChars="15" w:firstLine="420" w:firstLineChars="200"/>
        <w:rPr>
          <w:rFonts w:ascii="宋体" w:hAnsi="宋体"/>
          <w:szCs w:val="21"/>
        </w:rPr>
      </w:pPr>
      <w:r>
        <w:rPr>
          <w:rFonts w:hint="eastAsia" w:ascii="宋体" w:hAnsi="宋体"/>
          <w:szCs w:val="21"/>
        </w:rPr>
        <w:t>1.3磋商小组依法根据磋商文件的规定与供应商进行磋商及对最终形成的竞争性磋商响应文件和最终磋商结果进行详细评审,并据此推荐候选成交供应商。</w:t>
      </w:r>
    </w:p>
    <w:p>
      <w:pPr>
        <w:tabs>
          <w:tab w:val="left" w:pos="720"/>
        </w:tabs>
        <w:snapToGrid w:val="0"/>
        <w:spacing w:before="60" w:line="360" w:lineRule="auto"/>
        <w:ind w:right="420" w:rightChars="200"/>
        <w:rPr>
          <w:rFonts w:ascii="宋体" w:hAnsi="宋体"/>
          <w:b/>
          <w:spacing w:val="10"/>
          <w:sz w:val="24"/>
        </w:rPr>
      </w:pPr>
      <w:r>
        <w:rPr>
          <w:rFonts w:hint="eastAsia" w:ascii="宋体" w:hAnsi="宋体"/>
          <w:b/>
          <w:sz w:val="24"/>
        </w:rPr>
        <w:t>2</w:t>
      </w:r>
      <w:r>
        <w:rPr>
          <w:rFonts w:ascii="宋体" w:hAnsi="宋体"/>
          <w:b/>
          <w:sz w:val="24"/>
        </w:rPr>
        <w:t>.</w:t>
      </w:r>
      <w:r>
        <w:rPr>
          <w:rFonts w:hint="eastAsia" w:ascii="宋体" w:hAnsi="宋体"/>
          <w:b/>
          <w:spacing w:val="10"/>
          <w:sz w:val="24"/>
        </w:rPr>
        <w:t>磋商程序</w:t>
      </w:r>
    </w:p>
    <w:p>
      <w:pPr>
        <w:tabs>
          <w:tab w:val="left" w:pos="720"/>
        </w:tabs>
        <w:adjustRightInd w:val="0"/>
        <w:snapToGrid w:val="0"/>
        <w:spacing w:before="60" w:line="360" w:lineRule="auto"/>
        <w:ind w:right="31" w:rightChars="15" w:firstLine="420" w:firstLineChars="200"/>
        <w:rPr>
          <w:rFonts w:ascii="宋体" w:hAnsi="宋体"/>
          <w:szCs w:val="21"/>
        </w:rPr>
      </w:pPr>
      <w:r>
        <w:rPr>
          <w:rFonts w:hint="eastAsia" w:ascii="宋体" w:hAnsi="宋体"/>
          <w:szCs w:val="21"/>
        </w:rPr>
        <w:t>2</w:t>
      </w:r>
      <w:r>
        <w:rPr>
          <w:rFonts w:ascii="宋体" w:hAnsi="宋体"/>
          <w:szCs w:val="21"/>
        </w:rPr>
        <w:t>.1</w:t>
      </w:r>
      <w:r>
        <w:rPr>
          <w:rFonts w:hint="eastAsia" w:ascii="宋体" w:hAnsi="宋体"/>
          <w:szCs w:val="21"/>
        </w:rPr>
        <w:t>磋商小组将以报名先后顺序对供应商进行磋商排序。</w:t>
      </w:r>
    </w:p>
    <w:p>
      <w:pPr>
        <w:tabs>
          <w:tab w:val="left" w:pos="720"/>
        </w:tabs>
        <w:adjustRightInd w:val="0"/>
        <w:snapToGrid w:val="0"/>
        <w:spacing w:before="60" w:line="360" w:lineRule="auto"/>
        <w:ind w:right="31" w:rightChars="15" w:firstLine="420" w:firstLineChars="200"/>
        <w:rPr>
          <w:rFonts w:ascii="宋体" w:hAnsi="宋体"/>
          <w:szCs w:val="21"/>
        </w:rPr>
      </w:pPr>
      <w:r>
        <w:rPr>
          <w:rFonts w:ascii="宋体" w:hAnsi="宋体"/>
          <w:szCs w:val="21"/>
        </w:rPr>
        <w:t>2.2</w:t>
      </w:r>
      <w:r>
        <w:rPr>
          <w:rFonts w:hint="eastAsia" w:ascii="宋体" w:hAnsi="宋体"/>
          <w:szCs w:val="21"/>
        </w:rPr>
        <w:t>磋商小组将在按磋商排序的顺序逐一与供应商分别就技术、商务和价格进行相同轮次（一个或多个回合）磋商，并形成磋商纪要文件。磋商目的在于澄清报价、明确需求，使所有供应商的响应具有可比性。在磋商中，磋商的任何一方不得透露与磋商有关的其他供应商的技术资料、报价和其他信息。</w:t>
      </w:r>
    </w:p>
    <w:p>
      <w:pPr>
        <w:tabs>
          <w:tab w:val="left" w:pos="720"/>
        </w:tabs>
        <w:adjustRightInd w:val="0"/>
        <w:snapToGrid w:val="0"/>
        <w:spacing w:before="60" w:line="360" w:lineRule="auto"/>
        <w:ind w:right="31" w:rightChars="15" w:firstLine="420" w:firstLineChars="200"/>
        <w:rPr>
          <w:rFonts w:ascii="宋体" w:hAnsi="宋体"/>
          <w:szCs w:val="21"/>
        </w:rPr>
      </w:pPr>
      <w:r>
        <w:rPr>
          <w:rFonts w:hint="eastAsia" w:ascii="宋体" w:hAnsi="宋体"/>
          <w:szCs w:val="21"/>
        </w:rPr>
        <w:t>2</w:t>
      </w:r>
      <w:r>
        <w:rPr>
          <w:rFonts w:ascii="宋体" w:hAnsi="宋体"/>
          <w:szCs w:val="21"/>
        </w:rPr>
        <w:t>.3</w:t>
      </w:r>
      <w:r>
        <w:rPr>
          <w:rFonts w:hint="eastAsia" w:ascii="宋体" w:hAnsi="宋体"/>
          <w:szCs w:val="21"/>
        </w:rPr>
        <w:t>在磋商过程中，磋商小组可以根据磋商文件和磋商情况实质性变动采购需求中的技术、服务要求以及合同草案条款，但不得变动磋商文件的其他内容。实质性变动的内容，须经采购人代表确认。对磋商文件作出的实质性变动是磋商文件的有效组成部分，磋商小组应当及时以书面形式同时通知所有参加磋商的供应商。</w:t>
      </w:r>
    </w:p>
    <w:p>
      <w:pPr>
        <w:tabs>
          <w:tab w:val="left" w:pos="720"/>
        </w:tabs>
        <w:adjustRightInd w:val="0"/>
        <w:snapToGrid w:val="0"/>
        <w:spacing w:before="60" w:line="360" w:lineRule="auto"/>
        <w:ind w:right="31" w:rightChars="15" w:firstLine="420" w:firstLineChars="200"/>
        <w:rPr>
          <w:rFonts w:ascii="宋体" w:hAnsi="宋体"/>
          <w:szCs w:val="21"/>
        </w:rPr>
      </w:pPr>
      <w:r>
        <w:rPr>
          <w:rFonts w:hint="eastAsia" w:ascii="宋体" w:hAnsi="宋体"/>
          <w:szCs w:val="21"/>
        </w:rPr>
        <w:t>2</w:t>
      </w:r>
      <w:r>
        <w:rPr>
          <w:rFonts w:ascii="宋体" w:hAnsi="宋体"/>
          <w:szCs w:val="21"/>
        </w:rPr>
        <w:t>.4</w:t>
      </w:r>
      <w:r>
        <w:rPr>
          <w:rFonts w:hint="eastAsia" w:ascii="宋体" w:hAnsi="宋体"/>
          <w:szCs w:val="21"/>
          <w:highlight w:val="yellow"/>
        </w:rPr>
        <w:t>最后报价：供应商应在磋商小组规定的时间内统一密封提交最后报价（最后报价时间视磋商进程由磋商小组决定）。</w:t>
      </w:r>
    </w:p>
    <w:p>
      <w:pPr>
        <w:snapToGrid w:val="0"/>
        <w:spacing w:before="60" w:line="360" w:lineRule="auto"/>
        <w:ind w:left="1050" w:leftChars="300" w:hanging="420" w:hangingChars="200"/>
        <w:rPr>
          <w:rFonts w:ascii="宋体" w:hAnsi="宋体"/>
          <w:szCs w:val="21"/>
        </w:rPr>
      </w:pPr>
      <w:r>
        <w:rPr>
          <w:rFonts w:hint="eastAsia" w:ascii="宋体" w:hAnsi="宋体"/>
          <w:szCs w:val="21"/>
        </w:rPr>
        <w:t>2.4.1磋商过程对用户需求（包括规格、数量和服务等涉及价格变动因素）没有作出改变的，供应商的后次报价不得高于其前次报价；</w:t>
      </w:r>
    </w:p>
    <w:p>
      <w:pPr>
        <w:snapToGrid w:val="0"/>
        <w:spacing w:before="60" w:line="360" w:lineRule="auto"/>
        <w:ind w:firstLine="630" w:firstLineChars="300"/>
        <w:rPr>
          <w:rFonts w:ascii="宋体" w:hAnsi="宋体"/>
          <w:szCs w:val="21"/>
        </w:rPr>
      </w:pPr>
      <w:r>
        <w:rPr>
          <w:rFonts w:ascii="宋体" w:hAnsi="宋体"/>
          <w:szCs w:val="21"/>
        </w:rPr>
        <w:t>2.4.2</w:t>
      </w:r>
      <w:r>
        <w:rPr>
          <w:rFonts w:hint="eastAsia" w:ascii="宋体" w:hAnsi="宋体"/>
          <w:szCs w:val="21"/>
        </w:rPr>
        <w:t>若供应商的后次报价高于其前次报价的，磋商小组有权确定其报价为无效报价；</w:t>
      </w:r>
    </w:p>
    <w:p>
      <w:pPr>
        <w:tabs>
          <w:tab w:val="left" w:pos="720"/>
        </w:tabs>
        <w:adjustRightInd w:val="0"/>
        <w:snapToGrid w:val="0"/>
        <w:spacing w:before="60" w:line="360" w:lineRule="auto"/>
        <w:ind w:right="31" w:rightChars="15" w:firstLine="420" w:firstLineChars="200"/>
        <w:rPr>
          <w:rFonts w:ascii="宋体" w:hAnsi="宋体"/>
          <w:szCs w:val="21"/>
        </w:rPr>
      </w:pPr>
      <w:r>
        <w:rPr>
          <w:rFonts w:hint="eastAsia" w:ascii="宋体" w:hAnsi="宋体"/>
          <w:szCs w:val="21"/>
        </w:rPr>
        <w:t>2</w:t>
      </w:r>
      <w:r>
        <w:rPr>
          <w:rFonts w:ascii="宋体" w:hAnsi="宋体"/>
          <w:szCs w:val="21"/>
        </w:rPr>
        <w:t>.5</w:t>
      </w:r>
      <w:r>
        <w:rPr>
          <w:rFonts w:hint="eastAsia" w:ascii="宋体" w:hAnsi="宋体"/>
          <w:szCs w:val="21"/>
        </w:rPr>
        <w:t>磋商的内容包括但不限于：商务要求、技术要求、合同执行计划、采购人配合等内容。</w:t>
      </w:r>
    </w:p>
    <w:p>
      <w:pPr>
        <w:tabs>
          <w:tab w:val="left" w:pos="720"/>
        </w:tabs>
        <w:adjustRightInd w:val="0"/>
        <w:snapToGrid w:val="0"/>
        <w:spacing w:before="60" w:line="360" w:lineRule="auto"/>
        <w:ind w:right="31" w:rightChars="15" w:firstLine="420" w:firstLineChars="200"/>
        <w:rPr>
          <w:rFonts w:ascii="宋体" w:hAnsi="宋体"/>
          <w:szCs w:val="21"/>
        </w:rPr>
      </w:pPr>
      <w:r>
        <w:rPr>
          <w:rFonts w:ascii="宋体" w:hAnsi="宋体"/>
          <w:szCs w:val="21"/>
        </w:rPr>
        <w:t>2.6</w:t>
      </w:r>
      <w:r>
        <w:rPr>
          <w:rFonts w:hint="eastAsia" w:ascii="宋体" w:hAnsi="宋体"/>
          <w:szCs w:val="21"/>
        </w:rPr>
        <w:t>技术商务磋商的时间及地点(见磋商邀请函)。</w:t>
      </w:r>
    </w:p>
    <w:p>
      <w:pPr>
        <w:tabs>
          <w:tab w:val="left" w:pos="720"/>
        </w:tabs>
        <w:adjustRightInd w:val="0"/>
        <w:snapToGrid w:val="0"/>
        <w:spacing w:before="60" w:line="360" w:lineRule="auto"/>
        <w:ind w:right="31" w:rightChars="15" w:firstLine="420" w:firstLineChars="200"/>
        <w:rPr>
          <w:rFonts w:ascii="宋体" w:hAnsi="宋体"/>
          <w:szCs w:val="21"/>
        </w:rPr>
      </w:pPr>
      <w:r>
        <w:rPr>
          <w:rFonts w:ascii="宋体" w:hAnsi="宋体"/>
          <w:szCs w:val="21"/>
        </w:rPr>
        <w:t>2.7</w:t>
      </w:r>
      <w:r>
        <w:rPr>
          <w:rFonts w:hint="eastAsia" w:ascii="宋体" w:hAnsi="宋体"/>
          <w:szCs w:val="21"/>
        </w:rPr>
        <w:t>在磋商过程中，供应商提交的响应文件、澄清文件、最后报价文件等，由供应商法人代表或授权代表当场签字后生效，供应商应受其约束。</w:t>
      </w:r>
    </w:p>
    <w:p>
      <w:pPr>
        <w:tabs>
          <w:tab w:val="left" w:pos="840"/>
        </w:tabs>
        <w:snapToGrid w:val="0"/>
        <w:spacing w:before="60" w:line="360" w:lineRule="auto"/>
        <w:ind w:right="420" w:rightChars="200"/>
        <w:rPr>
          <w:rFonts w:ascii="宋体" w:hAnsi="宋体"/>
          <w:b/>
          <w:spacing w:val="10"/>
          <w:sz w:val="24"/>
        </w:rPr>
      </w:pPr>
      <w:r>
        <w:rPr>
          <w:rFonts w:hint="eastAsia" w:ascii="宋体" w:hAnsi="宋体"/>
          <w:b/>
          <w:spacing w:val="10"/>
          <w:sz w:val="24"/>
        </w:rPr>
        <w:t>3</w:t>
      </w:r>
      <w:r>
        <w:rPr>
          <w:rFonts w:ascii="宋体" w:hAnsi="宋体"/>
          <w:b/>
          <w:spacing w:val="10"/>
          <w:sz w:val="24"/>
        </w:rPr>
        <w:t>.</w:t>
      </w:r>
      <w:r>
        <w:rPr>
          <w:rFonts w:hint="eastAsia" w:ascii="宋体" w:hAnsi="宋体"/>
          <w:b/>
          <w:spacing w:val="10"/>
          <w:sz w:val="24"/>
        </w:rPr>
        <w:t>评审</w:t>
      </w:r>
    </w:p>
    <w:p>
      <w:pPr>
        <w:widowControl w:val="0"/>
        <w:tabs>
          <w:tab w:val="left" w:pos="481"/>
          <w:tab w:val="left" w:pos="720"/>
        </w:tabs>
        <w:snapToGrid w:val="0"/>
        <w:spacing w:before="60" w:line="360" w:lineRule="auto"/>
        <w:ind w:firstLine="420" w:firstLineChars="200"/>
        <w:rPr>
          <w:rFonts w:ascii="宋体" w:hAnsi="宋体"/>
          <w:szCs w:val="21"/>
        </w:rPr>
      </w:pPr>
      <w:r>
        <w:rPr>
          <w:rFonts w:hint="eastAsia" w:ascii="宋体" w:hAnsi="宋体"/>
          <w:szCs w:val="21"/>
        </w:rPr>
        <w:t>3</w:t>
      </w:r>
      <w:r>
        <w:rPr>
          <w:rFonts w:ascii="宋体" w:hAnsi="宋体"/>
          <w:szCs w:val="21"/>
        </w:rPr>
        <w:t>.1</w:t>
      </w:r>
      <w:r>
        <w:rPr>
          <w:rFonts w:hint="eastAsia" w:ascii="宋体" w:hAnsi="宋体"/>
          <w:szCs w:val="21"/>
        </w:rPr>
        <w:t>磋商小组将只对确定为实质上响应磋商文件要求的报价、澄清和最后报价等内容进行详细评审。</w:t>
      </w:r>
    </w:p>
    <w:p>
      <w:pPr>
        <w:widowControl w:val="0"/>
        <w:tabs>
          <w:tab w:val="left" w:pos="481"/>
          <w:tab w:val="left" w:pos="720"/>
        </w:tabs>
        <w:snapToGrid w:val="0"/>
        <w:spacing w:before="60" w:line="360" w:lineRule="auto"/>
        <w:ind w:firstLine="420" w:firstLineChars="200"/>
        <w:rPr>
          <w:rFonts w:ascii="宋体" w:hAnsi="宋体"/>
          <w:szCs w:val="21"/>
        </w:rPr>
      </w:pPr>
      <w:r>
        <w:rPr>
          <w:rFonts w:ascii="宋体" w:hAnsi="宋体"/>
          <w:szCs w:val="21"/>
        </w:rPr>
        <w:t>3.2</w:t>
      </w:r>
      <w:r>
        <w:rPr>
          <w:rFonts w:hint="eastAsia" w:ascii="宋体" w:hAnsi="宋体"/>
          <w:szCs w:val="21"/>
        </w:rPr>
        <w:t>实质上没有响应磋商文件要求的竞争性磋商响应文件将被视为无效报价。</w:t>
      </w:r>
    </w:p>
    <w:p>
      <w:pPr>
        <w:widowControl w:val="0"/>
        <w:tabs>
          <w:tab w:val="left" w:pos="481"/>
          <w:tab w:val="left" w:pos="720"/>
        </w:tabs>
        <w:snapToGrid w:val="0"/>
        <w:spacing w:before="60" w:line="360" w:lineRule="auto"/>
        <w:ind w:firstLine="420" w:firstLineChars="200"/>
        <w:rPr>
          <w:rFonts w:ascii="宋体" w:hAnsi="宋体"/>
          <w:szCs w:val="21"/>
        </w:rPr>
      </w:pPr>
      <w:r>
        <w:rPr>
          <w:rFonts w:ascii="宋体" w:hAnsi="宋体"/>
          <w:szCs w:val="21"/>
        </w:rPr>
        <w:t>3.3</w:t>
      </w:r>
      <w:r>
        <w:rPr>
          <w:rFonts w:hint="eastAsia" w:ascii="宋体" w:hAnsi="宋体"/>
          <w:szCs w:val="21"/>
        </w:rPr>
        <w:t>磋商小组将按磋商文件规定的原则进行评审。</w:t>
      </w:r>
    </w:p>
    <w:p>
      <w:pPr>
        <w:snapToGrid w:val="0"/>
        <w:spacing w:before="60" w:line="360" w:lineRule="auto"/>
        <w:rPr>
          <w:rFonts w:ascii="宋体" w:hAnsi="宋体" w:cs="Arial"/>
          <w:b/>
          <w:bCs/>
          <w:sz w:val="24"/>
        </w:rPr>
      </w:pPr>
      <w:r>
        <w:rPr>
          <w:rFonts w:hint="eastAsia" w:ascii="宋体" w:hAnsi="宋体" w:cs="Arial"/>
          <w:b/>
          <w:bCs/>
          <w:sz w:val="24"/>
        </w:rPr>
        <w:t>4</w:t>
      </w:r>
      <w:r>
        <w:rPr>
          <w:rFonts w:ascii="宋体" w:hAnsi="宋体"/>
          <w:sz w:val="24"/>
        </w:rPr>
        <w:t>.</w:t>
      </w:r>
      <w:r>
        <w:rPr>
          <w:rFonts w:ascii="宋体" w:hAnsi="宋体" w:cs="Arial"/>
          <w:b/>
          <w:bCs/>
          <w:sz w:val="24"/>
        </w:rPr>
        <w:t>评审办法</w:t>
      </w:r>
    </w:p>
    <w:p>
      <w:pPr>
        <w:tabs>
          <w:tab w:val="left" w:pos="720"/>
        </w:tabs>
        <w:snapToGrid w:val="0"/>
        <w:spacing w:before="60" w:line="360" w:lineRule="auto"/>
        <w:ind w:right="-105" w:rightChars="-50" w:firstLine="420" w:firstLineChars="200"/>
        <w:rPr>
          <w:rFonts w:ascii="宋体" w:hAnsi="宋体"/>
        </w:rPr>
      </w:pPr>
      <w:r>
        <w:rPr>
          <w:rFonts w:hint="eastAsia" w:ascii="宋体" w:hAnsi="宋体" w:cs="Arial"/>
          <w:szCs w:val="21"/>
        </w:rPr>
        <w:t>4.1</w:t>
      </w:r>
      <w:r>
        <w:rPr>
          <w:rFonts w:ascii="宋体" w:hAnsi="宋体" w:cs="Arial"/>
          <w:szCs w:val="21"/>
        </w:rPr>
        <w:t>评审原则</w:t>
      </w:r>
    </w:p>
    <w:p>
      <w:pPr>
        <w:snapToGrid w:val="0"/>
        <w:spacing w:before="60" w:line="360" w:lineRule="auto"/>
        <w:ind w:left="210" w:leftChars="100" w:firstLine="420" w:firstLineChars="200"/>
        <w:rPr>
          <w:rFonts w:ascii="宋体" w:hAnsi="宋体" w:cs="Arial"/>
          <w:szCs w:val="21"/>
        </w:rPr>
      </w:pPr>
      <w:r>
        <w:rPr>
          <w:rFonts w:hint="eastAsia" w:ascii="宋体" w:hAnsi="宋体" w:cs="Arial"/>
          <w:szCs w:val="21"/>
        </w:rPr>
        <w:t>4.1.1</w:t>
      </w:r>
      <w:r>
        <w:rPr>
          <w:rFonts w:ascii="宋体" w:hAnsi="宋体" w:cs="Arial"/>
          <w:szCs w:val="21"/>
        </w:rPr>
        <w:t>本次采购采用竞争性磋商方式进行，评审由依法组成的磋商小组负责完成。评审基本原则：评审工作应依据国家</w:t>
      </w:r>
      <w:r>
        <w:rPr>
          <w:rFonts w:hint="eastAsia" w:ascii="宋体" w:hAnsi="宋体" w:cs="Arial"/>
          <w:szCs w:val="21"/>
        </w:rPr>
        <w:t>部委</w:t>
      </w:r>
      <w:r>
        <w:rPr>
          <w:rFonts w:ascii="宋体" w:hAnsi="宋体" w:cs="Arial"/>
          <w:szCs w:val="21"/>
        </w:rPr>
        <w:t>和地方采购的有关规定，遵循“公开、公平、公正、择优、诚实信用”的原则。</w:t>
      </w:r>
    </w:p>
    <w:p>
      <w:pPr>
        <w:snapToGrid w:val="0"/>
        <w:spacing w:before="60" w:line="360" w:lineRule="auto"/>
        <w:ind w:left="210" w:leftChars="100" w:firstLine="420" w:firstLineChars="200"/>
        <w:rPr>
          <w:rFonts w:ascii="宋体" w:hAnsi="宋体" w:cs="Arial"/>
          <w:szCs w:val="21"/>
        </w:rPr>
      </w:pPr>
      <w:r>
        <w:rPr>
          <w:rFonts w:hint="eastAsia" w:ascii="宋体" w:hAnsi="宋体" w:cs="Arial"/>
          <w:szCs w:val="21"/>
        </w:rPr>
        <w:t>4.1.2</w:t>
      </w:r>
      <w:r>
        <w:rPr>
          <w:rFonts w:ascii="宋体" w:hAnsi="宋体" w:cs="Arial"/>
          <w:szCs w:val="21"/>
        </w:rPr>
        <w:t>本次竞争性磋商采购的评审采用</w:t>
      </w:r>
      <w:r>
        <w:rPr>
          <w:rFonts w:hint="eastAsia" w:ascii="宋体" w:hAnsi="宋体" w:cs="Arial"/>
          <w:b/>
          <w:szCs w:val="21"/>
        </w:rPr>
        <w:t>综合评分法</w:t>
      </w:r>
      <w:r>
        <w:rPr>
          <w:rFonts w:ascii="宋体" w:hAnsi="宋体" w:cs="Arial"/>
          <w:szCs w:val="21"/>
        </w:rPr>
        <w:t>。本次评审是以磋商文件，最终形成的</w:t>
      </w:r>
      <w:r>
        <w:rPr>
          <w:rFonts w:hint="eastAsia" w:ascii="宋体" w:hAnsi="宋体"/>
          <w:szCs w:val="21"/>
        </w:rPr>
        <w:t>竞争性磋商响应文件</w:t>
      </w:r>
      <w:r>
        <w:rPr>
          <w:rFonts w:ascii="宋体" w:hAnsi="宋体" w:cs="Arial"/>
          <w:szCs w:val="21"/>
        </w:rPr>
        <w:t>和最后报价为依据，</w:t>
      </w:r>
      <w:r>
        <w:rPr>
          <w:rFonts w:hint="eastAsia" w:ascii="宋体" w:hAnsi="宋体" w:cs="Arial"/>
          <w:szCs w:val="21"/>
        </w:rPr>
        <w:t>在需求明确的基础上，</w:t>
      </w:r>
      <w:r>
        <w:rPr>
          <w:rFonts w:ascii="宋体" w:hAnsi="宋体" w:cs="Arial"/>
          <w:szCs w:val="21"/>
        </w:rPr>
        <w:t>按公正、科学、客观、平等竞争的要求，推荐技术先进、报价合理、经验丰富、信誉良好、售后服务好、及综合实力强的候选成交供应商。</w:t>
      </w:r>
    </w:p>
    <w:p>
      <w:pPr>
        <w:widowControl w:val="0"/>
        <w:snapToGrid w:val="0"/>
        <w:spacing w:before="60" w:line="360" w:lineRule="auto"/>
        <w:ind w:left="210" w:leftChars="100" w:firstLine="420" w:firstLineChars="200"/>
        <w:jc w:val="both"/>
        <w:rPr>
          <w:rFonts w:ascii="宋体" w:hAnsi="宋体" w:cs="Arial"/>
          <w:szCs w:val="21"/>
        </w:rPr>
      </w:pPr>
      <w:r>
        <w:rPr>
          <w:rFonts w:hint="eastAsia" w:ascii="宋体" w:hAnsi="宋体" w:cs="Arial"/>
          <w:szCs w:val="21"/>
        </w:rPr>
        <w:t>4.1.</w:t>
      </w:r>
      <w:r>
        <w:rPr>
          <w:rFonts w:ascii="宋体" w:hAnsi="宋体" w:cs="Arial"/>
          <w:szCs w:val="21"/>
        </w:rPr>
        <w:t>3参加磋商工作的所有人员应遵守国家</w:t>
      </w:r>
      <w:r>
        <w:rPr>
          <w:rFonts w:hint="eastAsia" w:ascii="宋体" w:hAnsi="宋体" w:cs="Arial"/>
          <w:szCs w:val="21"/>
        </w:rPr>
        <w:t>部委</w:t>
      </w:r>
      <w:r>
        <w:rPr>
          <w:rFonts w:ascii="宋体" w:hAnsi="宋体" w:cs="Arial"/>
          <w:szCs w:val="21"/>
        </w:rPr>
        <w:t>和地方采购的有关规定，严格保密，确保竞争性磋商工作公平、公正，任何单位和个人不得无理干预磋商小组的正常工作。</w:t>
      </w:r>
    </w:p>
    <w:p>
      <w:pPr>
        <w:snapToGrid w:val="0"/>
        <w:spacing w:before="60" w:line="360" w:lineRule="auto"/>
        <w:ind w:left="718" w:leftChars="200" w:hanging="298" w:hangingChars="142"/>
        <w:rPr>
          <w:rFonts w:ascii="宋体" w:hAnsi="宋体" w:cs="Arial"/>
          <w:szCs w:val="21"/>
        </w:rPr>
      </w:pPr>
      <w:r>
        <w:rPr>
          <w:rFonts w:hint="eastAsia" w:ascii="宋体" w:hAnsi="宋体" w:cs="Arial"/>
          <w:szCs w:val="21"/>
        </w:rPr>
        <w:t>4.2磋商</w:t>
      </w:r>
      <w:r>
        <w:rPr>
          <w:rFonts w:ascii="宋体" w:hAnsi="宋体" w:cs="Arial"/>
          <w:szCs w:val="21"/>
        </w:rPr>
        <w:t>评审程序和评审方法</w:t>
      </w:r>
    </w:p>
    <w:p>
      <w:pPr>
        <w:widowControl w:val="0"/>
        <w:snapToGrid w:val="0"/>
        <w:spacing w:before="60" w:line="360" w:lineRule="auto"/>
        <w:ind w:firstLine="630" w:firstLineChars="300"/>
        <w:rPr>
          <w:rFonts w:ascii="宋体" w:hAnsi="宋体" w:cs="Arial"/>
          <w:szCs w:val="21"/>
        </w:rPr>
      </w:pPr>
      <w:r>
        <w:rPr>
          <w:rFonts w:hint="eastAsia" w:ascii="宋体" w:hAnsi="宋体" w:cs="Arial"/>
          <w:szCs w:val="21"/>
        </w:rPr>
        <w:t>4</w:t>
      </w:r>
      <w:r>
        <w:rPr>
          <w:rFonts w:ascii="宋体" w:hAnsi="宋体" w:cs="Arial"/>
          <w:szCs w:val="21"/>
        </w:rPr>
        <w:t>.2.1按照</w:t>
      </w:r>
      <w:r>
        <w:rPr>
          <w:rFonts w:hint="eastAsia" w:ascii="宋体" w:hAnsi="宋体" w:cs="Arial"/>
          <w:szCs w:val="21"/>
        </w:rPr>
        <w:t>磋商</w:t>
      </w:r>
      <w:r>
        <w:rPr>
          <w:rFonts w:ascii="宋体" w:hAnsi="宋体" w:cs="Arial"/>
          <w:szCs w:val="21"/>
        </w:rPr>
        <w:t>评审程序的规定，磋商小组首先阅读供应商的</w:t>
      </w:r>
      <w:r>
        <w:rPr>
          <w:rFonts w:hint="eastAsia" w:ascii="宋体" w:hAnsi="宋体" w:cs="Arial"/>
          <w:szCs w:val="21"/>
        </w:rPr>
        <w:t>竞争性磋商响应文件</w:t>
      </w:r>
      <w:r>
        <w:rPr>
          <w:rFonts w:ascii="宋体" w:hAnsi="宋体" w:cs="Arial"/>
          <w:szCs w:val="21"/>
        </w:rPr>
        <w:t>，据此与供应商进行技术、商务</w:t>
      </w:r>
      <w:r>
        <w:rPr>
          <w:rFonts w:hint="eastAsia" w:ascii="宋体" w:hAnsi="宋体" w:cs="Arial"/>
          <w:szCs w:val="21"/>
        </w:rPr>
        <w:t>、价格</w:t>
      </w:r>
      <w:r>
        <w:rPr>
          <w:rFonts w:ascii="宋体" w:hAnsi="宋体" w:cs="Arial"/>
          <w:szCs w:val="21"/>
        </w:rPr>
        <w:t>的澄清、修正和磋商，磋商中发现供应商的</w:t>
      </w:r>
      <w:r>
        <w:rPr>
          <w:rFonts w:hint="eastAsia" w:ascii="宋体" w:hAnsi="宋体" w:cs="Arial"/>
          <w:szCs w:val="21"/>
        </w:rPr>
        <w:t>竞争性磋商响应文件</w:t>
      </w:r>
      <w:r>
        <w:rPr>
          <w:rFonts w:ascii="宋体" w:hAnsi="宋体" w:cs="Arial"/>
          <w:szCs w:val="21"/>
        </w:rPr>
        <w:t>资料不齐或欠缺时,准许其在规定时间内补足相应资料，如不能补足，该</w:t>
      </w:r>
      <w:r>
        <w:rPr>
          <w:rFonts w:hint="eastAsia" w:ascii="宋体" w:hAnsi="宋体" w:cs="Arial"/>
          <w:szCs w:val="21"/>
        </w:rPr>
        <w:t>竞争性磋商响应文件</w:t>
      </w:r>
      <w:r>
        <w:rPr>
          <w:rFonts w:ascii="宋体" w:hAnsi="宋体" w:cs="Arial"/>
          <w:szCs w:val="21"/>
        </w:rPr>
        <w:t>则将会由于不符合磋商的基本要求而被拒绝。</w:t>
      </w:r>
      <w:r>
        <w:rPr>
          <w:rFonts w:hint="eastAsia" w:ascii="宋体" w:hAnsi="宋体" w:cs="Arial"/>
          <w:szCs w:val="21"/>
        </w:rPr>
        <w:t>本项目磋商如无特殊情况，磋商小组要求供应商进行二轮报价，即在磋商后的第二次报价为最后报价，提交最后报价的供应商不得少于3家（含3家）。</w:t>
      </w:r>
    </w:p>
    <w:p>
      <w:pPr>
        <w:widowControl w:val="0"/>
        <w:snapToGrid w:val="0"/>
        <w:spacing w:before="60" w:line="360" w:lineRule="auto"/>
        <w:ind w:firstLine="630" w:firstLineChars="300"/>
        <w:rPr>
          <w:rFonts w:ascii="宋体" w:hAnsi="宋体" w:cs="Arial"/>
          <w:szCs w:val="21"/>
        </w:rPr>
      </w:pPr>
      <w:r>
        <w:rPr>
          <w:rFonts w:hint="eastAsia" w:ascii="宋体" w:hAnsi="宋体" w:cs="Arial"/>
          <w:szCs w:val="21"/>
        </w:rPr>
        <w:t>4</w:t>
      </w:r>
      <w:r>
        <w:rPr>
          <w:rFonts w:ascii="宋体" w:hAnsi="宋体" w:cs="Arial"/>
          <w:szCs w:val="21"/>
        </w:rPr>
        <w:t>.2.2</w:t>
      </w:r>
      <w:r>
        <w:rPr>
          <w:rFonts w:hint="eastAsia" w:ascii="宋体" w:hAnsi="宋体" w:cs="Arial"/>
          <w:szCs w:val="21"/>
        </w:rPr>
        <w:t>采购人或采购代理机构根据《符合性审查表》内容逐条对竞争性磋商响应文件的资格性进行评审，审查每份投标文件是否符合《磋商文件》的符合性。对符合性评审认定意见不一致的，评标委员会按简单多数原则表决决定。</w:t>
      </w:r>
    </w:p>
    <w:p>
      <w:pPr>
        <w:widowControl w:val="0"/>
        <w:snapToGrid w:val="0"/>
        <w:spacing w:before="60" w:line="360" w:lineRule="auto"/>
        <w:ind w:firstLine="630" w:firstLineChars="300"/>
        <w:rPr>
          <w:rFonts w:ascii="宋体" w:hAnsi="宋体" w:cs="Arial"/>
          <w:szCs w:val="21"/>
        </w:rPr>
      </w:pPr>
      <w:r>
        <w:rPr>
          <w:rFonts w:hint="eastAsia" w:ascii="宋体" w:hAnsi="宋体" w:cs="Arial"/>
          <w:szCs w:val="21"/>
        </w:rPr>
        <w:t>4</w:t>
      </w:r>
      <w:r>
        <w:rPr>
          <w:rFonts w:ascii="宋体" w:hAnsi="宋体" w:cs="Arial"/>
          <w:szCs w:val="21"/>
        </w:rPr>
        <w:t>.2.3</w:t>
      </w:r>
      <w:r>
        <w:rPr>
          <w:rFonts w:hint="eastAsia" w:ascii="宋体" w:hAnsi="宋体" w:cs="Arial"/>
          <w:szCs w:val="21"/>
        </w:rPr>
        <w:t>只有全部满足《符合性审查表》所列各项要求的投标才是有效供应商，只要不满足上述所列各项要求之一的，将被认定为无效竞争性磋商响应文件。无效竞争性磋商响应文件不能进入技术、商务及价格评审。</w:t>
      </w:r>
    </w:p>
    <w:p>
      <w:pPr>
        <w:widowControl w:val="0"/>
        <w:snapToGrid w:val="0"/>
        <w:spacing w:before="60" w:line="360" w:lineRule="auto"/>
        <w:ind w:firstLine="630" w:firstLineChars="300"/>
        <w:rPr>
          <w:rFonts w:ascii="宋体" w:hAnsi="宋体" w:cs="Arial"/>
          <w:szCs w:val="21"/>
        </w:rPr>
      </w:pPr>
      <w:r>
        <w:rPr>
          <w:rFonts w:hint="eastAsia" w:ascii="宋体" w:hAnsi="宋体" w:cs="Arial"/>
          <w:szCs w:val="21"/>
        </w:rPr>
        <w:t>4</w:t>
      </w:r>
      <w:r>
        <w:rPr>
          <w:rFonts w:ascii="宋体" w:hAnsi="宋体" w:cs="Arial"/>
          <w:szCs w:val="21"/>
        </w:rPr>
        <w:t>.2.4</w:t>
      </w:r>
      <w:r>
        <w:rPr>
          <w:rFonts w:hint="eastAsia" w:ascii="宋体" w:hAnsi="宋体" w:cs="Arial"/>
          <w:szCs w:val="21"/>
        </w:rPr>
        <w:t>评标委员会对</w:t>
      </w:r>
      <w:r>
        <w:rPr>
          <w:rFonts w:hint="eastAsia" w:ascii="宋体" w:hAnsi="宋体"/>
          <w:szCs w:val="21"/>
        </w:rPr>
        <w:t>竞争性磋商响应文件</w:t>
      </w:r>
      <w:r>
        <w:rPr>
          <w:rFonts w:hint="eastAsia" w:ascii="宋体" w:hAnsi="宋体" w:cs="Arial"/>
          <w:szCs w:val="21"/>
        </w:rPr>
        <w:t>进行技术、商务及价格评审。</w:t>
      </w:r>
    </w:p>
    <w:p>
      <w:pPr>
        <w:widowControl w:val="0"/>
        <w:snapToGrid w:val="0"/>
        <w:spacing w:before="60" w:line="360" w:lineRule="auto"/>
        <w:ind w:firstLine="630" w:firstLineChars="300"/>
        <w:rPr>
          <w:rFonts w:ascii="宋体" w:hAnsi="宋体" w:cs="Arial"/>
          <w:szCs w:val="21"/>
        </w:rPr>
      </w:pPr>
      <w:r>
        <w:rPr>
          <w:rFonts w:hint="eastAsia" w:ascii="宋体" w:hAnsi="宋体" w:cs="Arial"/>
          <w:szCs w:val="21"/>
        </w:rPr>
        <w:t>4</w:t>
      </w:r>
      <w:r>
        <w:rPr>
          <w:rFonts w:ascii="宋体" w:hAnsi="宋体" w:cs="Arial"/>
          <w:szCs w:val="21"/>
        </w:rPr>
        <w:t>.2.5</w:t>
      </w:r>
      <w:r>
        <w:rPr>
          <w:rFonts w:hint="eastAsia" w:ascii="宋体" w:hAnsi="宋体" w:cs="Arial"/>
          <w:szCs w:val="21"/>
        </w:rPr>
        <w:t>综合评分及其统计：按照评标程序、评分标准以及权重分配的规定，</w:t>
      </w:r>
      <w:r>
        <w:rPr>
          <w:rFonts w:ascii="宋体" w:hAnsi="宋体" w:cs="Arial"/>
          <w:szCs w:val="21"/>
        </w:rPr>
        <w:t>磋商小组</w:t>
      </w:r>
      <w:r>
        <w:rPr>
          <w:rFonts w:hint="eastAsia" w:ascii="宋体" w:hAnsi="宋体" w:cs="Arial"/>
          <w:szCs w:val="21"/>
        </w:rPr>
        <w:t>成员分别就各个供应商的技术状况、商务状况及其对磋商文件要求的响应情况进行评议和比较，评出其技术商务评分。各评委的评分的算术平均值即为该供应商的技术商务评分。然后，评出磋商报价得分。将技术商务评分和价格评分相加得出综合得分，综合得分按由高到低顺序排列。综合得分相同的，优先排列顺序如下：</w:t>
      </w:r>
      <w:r>
        <w:rPr>
          <w:rFonts w:ascii="宋体" w:hAnsi="宋体" w:cs="Arial"/>
          <w:szCs w:val="21"/>
        </w:rPr>
        <w:fldChar w:fldCharType="begin"/>
      </w:r>
      <w:r>
        <w:rPr>
          <w:rFonts w:ascii="宋体" w:hAnsi="宋体" w:cs="Arial"/>
          <w:szCs w:val="21"/>
        </w:rPr>
        <w:instrText xml:space="preserve"> = 1 \* GB3 </w:instrText>
      </w:r>
      <w:r>
        <w:rPr>
          <w:rFonts w:ascii="宋体" w:hAnsi="宋体" w:cs="Arial"/>
          <w:szCs w:val="21"/>
        </w:rPr>
        <w:fldChar w:fldCharType="separate"/>
      </w:r>
      <w:r>
        <w:rPr>
          <w:rFonts w:hint="eastAsia" w:ascii="宋体" w:hAnsi="宋体" w:cs="Arial"/>
          <w:szCs w:val="21"/>
        </w:rPr>
        <w:t>①</w:t>
      </w:r>
      <w:r>
        <w:rPr>
          <w:rFonts w:ascii="宋体" w:hAnsi="宋体" w:cs="Arial"/>
          <w:szCs w:val="21"/>
        </w:rPr>
        <w:fldChar w:fldCharType="end"/>
      </w:r>
      <w:r>
        <w:rPr>
          <w:rFonts w:hint="eastAsia" w:ascii="宋体" w:hAnsi="宋体" w:cs="Arial"/>
          <w:szCs w:val="21"/>
        </w:rPr>
        <w:t>最后报价低者，</w:t>
      </w:r>
      <w:r>
        <w:rPr>
          <w:rFonts w:ascii="宋体" w:hAnsi="宋体" w:cs="Arial"/>
          <w:szCs w:val="21"/>
        </w:rPr>
        <w:fldChar w:fldCharType="begin"/>
      </w:r>
      <w:r>
        <w:rPr>
          <w:rFonts w:ascii="宋体" w:hAnsi="宋体" w:cs="Arial"/>
          <w:szCs w:val="21"/>
        </w:rPr>
        <w:instrText xml:space="preserve"> = 2 \* GB3 </w:instrText>
      </w:r>
      <w:r>
        <w:rPr>
          <w:rFonts w:ascii="宋体" w:hAnsi="宋体" w:cs="Arial"/>
          <w:szCs w:val="21"/>
        </w:rPr>
        <w:fldChar w:fldCharType="separate"/>
      </w:r>
      <w:r>
        <w:rPr>
          <w:rFonts w:hint="eastAsia" w:ascii="宋体" w:hAnsi="宋体" w:cs="Arial"/>
          <w:szCs w:val="21"/>
        </w:rPr>
        <w:t>②</w:t>
      </w:r>
      <w:r>
        <w:rPr>
          <w:rFonts w:ascii="宋体" w:hAnsi="宋体" w:cs="Arial"/>
          <w:szCs w:val="21"/>
        </w:rPr>
        <w:fldChar w:fldCharType="end"/>
      </w:r>
      <w:r>
        <w:rPr>
          <w:rFonts w:hint="eastAsia" w:ascii="宋体" w:hAnsi="宋体" w:cs="Arial"/>
          <w:szCs w:val="21"/>
        </w:rPr>
        <w:t>技术得分高者。综合得分最高的供应商为第一候选成交供应商，综合得分次高的供应商为第二候选成交供应商，综合得第三高的供应商为第三候选成交供应商。</w:t>
      </w:r>
    </w:p>
    <w:p>
      <w:pPr>
        <w:widowControl w:val="0"/>
        <w:snapToGrid w:val="0"/>
        <w:spacing w:before="60" w:line="360" w:lineRule="auto"/>
        <w:ind w:firstLine="630" w:firstLineChars="300"/>
        <w:rPr>
          <w:rFonts w:ascii="宋体" w:hAnsi="宋体" w:cs="Arial"/>
          <w:szCs w:val="21"/>
        </w:rPr>
      </w:pPr>
      <w:r>
        <w:rPr>
          <w:rFonts w:hint="eastAsia" w:ascii="宋体" w:hAnsi="宋体" w:cs="Arial"/>
          <w:szCs w:val="21"/>
        </w:rPr>
        <w:t>4</w:t>
      </w:r>
      <w:r>
        <w:rPr>
          <w:rFonts w:ascii="宋体" w:hAnsi="宋体" w:cs="Arial"/>
          <w:szCs w:val="21"/>
        </w:rPr>
        <w:t>.2.6</w:t>
      </w:r>
      <w:r>
        <w:rPr>
          <w:rFonts w:hint="eastAsia" w:ascii="宋体" w:hAnsi="宋体" w:cs="Arial"/>
          <w:szCs w:val="21"/>
        </w:rPr>
        <w:t>技术商务和价格的评审：</w:t>
      </w:r>
    </w:p>
    <w:p>
      <w:pPr>
        <w:widowControl w:val="0"/>
        <w:snapToGrid w:val="0"/>
        <w:spacing w:before="60" w:line="360" w:lineRule="auto"/>
        <w:ind w:firstLine="420" w:firstLineChars="200"/>
        <w:rPr>
          <w:rFonts w:ascii="宋体" w:hAnsi="宋体" w:cs="Arial"/>
          <w:szCs w:val="21"/>
        </w:rPr>
      </w:pPr>
      <w:r>
        <w:rPr>
          <w:rFonts w:hint="eastAsia" w:ascii="宋体" w:hAnsi="宋体" w:cs="Arial"/>
          <w:szCs w:val="21"/>
        </w:rPr>
        <w:t>技术商务评分：技术商务评分各单项所占权重详见附表《技术商务评分表》；（按四舍五入原则取值并保留小数点后两位有效数字。）</w:t>
      </w:r>
    </w:p>
    <w:p>
      <w:pPr>
        <w:widowControl w:val="0"/>
        <w:snapToGrid w:val="0"/>
        <w:spacing w:before="60" w:line="360" w:lineRule="auto"/>
        <w:ind w:firstLine="420" w:firstLineChars="200"/>
        <w:rPr>
          <w:rFonts w:ascii="宋体" w:hAnsi="宋体" w:cs="Arial"/>
          <w:szCs w:val="21"/>
        </w:rPr>
      </w:pPr>
      <w:r>
        <w:rPr>
          <w:rFonts w:hint="eastAsia" w:ascii="宋体" w:hAnsi="宋体" w:cs="Arial"/>
          <w:szCs w:val="21"/>
        </w:rPr>
        <w:t>报价评分：取满足磋商文件要求且最后报价最低的供应商的价格为磋商基准价，其价格分为满分20分；其他供应商的价格分统一按照下列公式计算：</w:t>
      </w:r>
    </w:p>
    <w:p>
      <w:pPr>
        <w:widowControl w:val="0"/>
        <w:snapToGrid w:val="0"/>
        <w:spacing w:before="60" w:line="360" w:lineRule="auto"/>
        <w:ind w:firstLine="420" w:firstLineChars="200"/>
        <w:rPr>
          <w:rFonts w:ascii="宋体" w:hAnsi="宋体" w:cs="Arial"/>
          <w:szCs w:val="21"/>
        </w:rPr>
      </w:pPr>
      <w:r>
        <w:rPr>
          <w:rFonts w:hint="eastAsia" w:ascii="宋体" w:hAnsi="宋体" w:cs="Arial"/>
          <w:szCs w:val="21"/>
        </w:rPr>
        <w:t>磋商报价得分=磋商基准价/最后磋商报价×20</w:t>
      </w:r>
    </w:p>
    <w:p>
      <w:pPr>
        <w:widowControl w:val="0"/>
        <w:snapToGrid w:val="0"/>
        <w:spacing w:before="60" w:line="360" w:lineRule="auto"/>
        <w:ind w:firstLine="420" w:firstLineChars="200"/>
        <w:rPr>
          <w:rFonts w:ascii="宋体" w:hAnsi="宋体" w:cs="Arial"/>
          <w:szCs w:val="21"/>
        </w:rPr>
      </w:pPr>
      <w:r>
        <w:rPr>
          <w:rFonts w:hint="eastAsia" w:ascii="宋体" w:hAnsi="宋体" w:cs="Arial"/>
          <w:szCs w:val="21"/>
        </w:rPr>
        <w:t xml:space="preserve">如此类推，算出所有供应商的价格评分。（按四舍五入原则取值并保留小数点后两位有效数字。） </w:t>
      </w:r>
    </w:p>
    <w:p>
      <w:pPr>
        <w:snapToGrid w:val="0"/>
        <w:spacing w:before="60" w:line="360" w:lineRule="auto"/>
        <w:ind w:firstLine="420" w:firstLineChars="200"/>
        <w:rPr>
          <w:rFonts w:ascii="宋体" w:hAnsi="宋体"/>
        </w:rPr>
      </w:pPr>
      <w:r>
        <w:rPr>
          <w:rFonts w:hint="eastAsia" w:ascii="宋体" w:hAnsi="宋体"/>
        </w:rPr>
        <w:t>技术商务及价格权重分配</w:t>
      </w:r>
    </w:p>
    <w:tbl>
      <w:tblPr>
        <w:tblW w:w="9493" w:type="dxa"/>
        <w:tblInd w:w="108"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2650"/>
        <w:gridCol w:w="3421"/>
        <w:gridCol w:w="3422"/>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382" w:hRule="atLeast"/>
        </w:trPr>
        <w:tc>
          <w:tcPr>
            <w:tcW w:w="2650" w:type="dxa"/>
            <w:vAlign w:val="center"/>
          </w:tcPr>
          <w:p>
            <w:pPr>
              <w:snapToGrid w:val="0"/>
              <w:spacing w:before="60" w:line="360" w:lineRule="auto"/>
              <w:jc w:val="center"/>
              <w:rPr>
                <w:rFonts w:ascii="宋体" w:hAnsi="宋体"/>
              </w:rPr>
            </w:pPr>
            <w:r>
              <w:rPr>
                <w:rFonts w:hint="eastAsia" w:ascii="宋体" w:hAnsi="宋体"/>
              </w:rPr>
              <w:t>评分项目</w:t>
            </w:r>
          </w:p>
        </w:tc>
        <w:tc>
          <w:tcPr>
            <w:tcW w:w="3421" w:type="dxa"/>
            <w:vAlign w:val="center"/>
          </w:tcPr>
          <w:p>
            <w:pPr>
              <w:snapToGrid w:val="0"/>
              <w:spacing w:before="60" w:line="360" w:lineRule="auto"/>
              <w:jc w:val="center"/>
              <w:rPr>
                <w:rFonts w:ascii="宋体" w:hAnsi="宋体"/>
              </w:rPr>
            </w:pPr>
            <w:r>
              <w:rPr>
                <w:rFonts w:hint="eastAsia" w:ascii="宋体" w:hAnsi="宋体"/>
              </w:rPr>
              <w:t>技术商务评分</w:t>
            </w:r>
          </w:p>
        </w:tc>
        <w:tc>
          <w:tcPr>
            <w:tcW w:w="3422" w:type="dxa"/>
            <w:vAlign w:val="center"/>
          </w:tcPr>
          <w:p>
            <w:pPr>
              <w:snapToGrid w:val="0"/>
              <w:spacing w:before="60" w:line="360" w:lineRule="auto"/>
              <w:jc w:val="center"/>
              <w:rPr>
                <w:rFonts w:ascii="宋体" w:hAnsi="宋体"/>
              </w:rPr>
            </w:pPr>
            <w:r>
              <w:rPr>
                <w:rFonts w:hint="eastAsia" w:ascii="宋体" w:hAnsi="宋体"/>
              </w:rPr>
              <w:t>价格评分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382" w:hRule="atLeast"/>
        </w:trPr>
        <w:tc>
          <w:tcPr>
            <w:tcW w:w="2650" w:type="dxa"/>
            <w:vAlign w:val="center"/>
          </w:tcPr>
          <w:p>
            <w:pPr>
              <w:snapToGrid w:val="0"/>
              <w:spacing w:before="60" w:line="360" w:lineRule="auto"/>
              <w:jc w:val="center"/>
              <w:rPr>
                <w:rFonts w:ascii="宋体" w:hAnsi="宋体"/>
              </w:rPr>
            </w:pPr>
            <w:r>
              <w:rPr>
                <w:rFonts w:hint="eastAsia" w:ascii="宋体" w:hAnsi="宋体"/>
              </w:rPr>
              <w:t>分    值</w:t>
            </w:r>
          </w:p>
        </w:tc>
        <w:tc>
          <w:tcPr>
            <w:tcW w:w="3421" w:type="dxa"/>
            <w:vAlign w:val="center"/>
          </w:tcPr>
          <w:p>
            <w:pPr>
              <w:snapToGrid w:val="0"/>
              <w:spacing w:before="60" w:line="360" w:lineRule="auto"/>
              <w:jc w:val="center"/>
              <w:rPr>
                <w:rFonts w:ascii="宋体" w:hAnsi="宋体"/>
              </w:rPr>
            </w:pPr>
            <w:r>
              <w:rPr>
                <w:rFonts w:hint="eastAsia" w:ascii="宋体" w:hAnsi="宋体"/>
              </w:rPr>
              <w:t>80</w:t>
            </w:r>
          </w:p>
        </w:tc>
        <w:tc>
          <w:tcPr>
            <w:tcW w:w="3422" w:type="dxa"/>
            <w:vAlign w:val="center"/>
          </w:tcPr>
          <w:p>
            <w:pPr>
              <w:snapToGrid w:val="0"/>
              <w:spacing w:before="60" w:line="360" w:lineRule="auto"/>
              <w:jc w:val="center"/>
              <w:rPr>
                <w:rFonts w:ascii="宋体" w:hAnsi="宋体"/>
              </w:rPr>
            </w:pPr>
            <w:r>
              <w:rPr>
                <w:rFonts w:hint="eastAsia" w:ascii="宋体" w:hAnsi="宋体"/>
              </w:rPr>
              <w:t>20</w:t>
            </w:r>
          </w:p>
        </w:tc>
      </w:tr>
    </w:tbl>
    <w:p>
      <w:pPr>
        <w:snapToGrid w:val="0"/>
        <w:spacing w:before="60" w:line="360" w:lineRule="auto"/>
        <w:ind w:firstLine="420" w:firstLineChars="200"/>
        <w:rPr>
          <w:rFonts w:ascii="宋体" w:hAnsi="宋体"/>
        </w:rPr>
      </w:pPr>
      <w:r>
        <w:rPr>
          <w:rFonts w:hint="eastAsia" w:ascii="宋体" w:hAnsi="宋体"/>
        </w:rPr>
        <w:t>评标总得分=技术商务评分＋价格评分</w:t>
      </w:r>
    </w:p>
    <w:p>
      <w:pPr>
        <w:tabs>
          <w:tab w:val="left" w:pos="720"/>
          <w:tab w:val="left" w:pos="4013"/>
        </w:tabs>
        <w:snapToGrid w:val="0"/>
        <w:spacing w:before="60" w:line="360" w:lineRule="auto"/>
        <w:ind w:left="540" w:hanging="540" w:hangingChars="257"/>
        <w:rPr>
          <w:rFonts w:ascii="宋体" w:hAnsi="宋体"/>
          <w:szCs w:val="21"/>
        </w:rPr>
      </w:pPr>
      <w:r>
        <w:rPr>
          <w:rFonts w:hint="eastAsia" w:ascii="宋体" w:hAnsi="宋体"/>
          <w:szCs w:val="21"/>
        </w:rPr>
        <w:t>4.3推荐候选成交供应商</w:t>
      </w:r>
    </w:p>
    <w:p>
      <w:pPr>
        <w:tabs>
          <w:tab w:val="left" w:pos="720"/>
          <w:tab w:val="left" w:pos="4013"/>
        </w:tabs>
        <w:snapToGrid w:val="0"/>
        <w:spacing w:before="60" w:line="360" w:lineRule="auto"/>
        <w:ind w:firstLine="420" w:firstLineChars="200"/>
        <w:rPr>
          <w:rFonts w:ascii="宋体" w:hAnsi="宋体"/>
          <w:szCs w:val="21"/>
        </w:rPr>
      </w:pPr>
      <w:r>
        <w:rPr>
          <w:rFonts w:hint="eastAsia" w:ascii="宋体" w:hAnsi="宋体"/>
          <w:szCs w:val="21"/>
        </w:rPr>
        <w:t>磋商小组按综合得分由高到低顺序排列推荐</w:t>
      </w:r>
      <w:r>
        <w:rPr>
          <w:rFonts w:hint="eastAsia" w:ascii="宋体" w:hAnsi="宋体" w:cs="Tahoma"/>
          <w:szCs w:val="21"/>
        </w:rPr>
        <w:t>候选成交供应商（</w:t>
      </w:r>
      <w:r>
        <w:rPr>
          <w:rFonts w:hint="eastAsia" w:ascii="宋体" w:hAnsi="宋体"/>
          <w:szCs w:val="21"/>
        </w:rPr>
        <w:t>综合得分相同的，优先排列顺序如下①最后报价低者②技术得分高者</w:t>
      </w:r>
      <w:r>
        <w:rPr>
          <w:rFonts w:hint="eastAsia" w:ascii="宋体" w:hAnsi="宋体" w:cs="Tahoma"/>
          <w:szCs w:val="21"/>
        </w:rPr>
        <w:t>），</w:t>
      </w:r>
      <w:r>
        <w:rPr>
          <w:rFonts w:hint="eastAsia" w:ascii="宋体" w:hAnsi="宋体"/>
          <w:szCs w:val="21"/>
        </w:rPr>
        <w:t>综合得分最高的供应商为第一候选成交供应商，综合得分次高的供应商为第二候选成交供应商，综合得分第三高的供应商为第三候选成交供应商。</w:t>
      </w:r>
    </w:p>
    <w:p>
      <w:pPr>
        <w:snapToGrid w:val="0"/>
        <w:spacing w:before="60" w:line="360" w:lineRule="auto"/>
        <w:ind w:left="540" w:hanging="540" w:hangingChars="257"/>
        <w:rPr>
          <w:rFonts w:ascii="宋体" w:hAnsi="宋体" w:cs="Arial"/>
          <w:szCs w:val="21"/>
        </w:rPr>
      </w:pPr>
      <w:r>
        <w:rPr>
          <w:rFonts w:hint="eastAsia" w:ascii="宋体" w:hAnsi="宋体" w:cs="Arial"/>
          <w:szCs w:val="21"/>
        </w:rPr>
        <w:t>4.4</w:t>
      </w:r>
      <w:r>
        <w:rPr>
          <w:rFonts w:ascii="宋体" w:hAnsi="宋体" w:cs="Arial"/>
          <w:szCs w:val="21"/>
        </w:rPr>
        <w:t>评审报告</w:t>
      </w:r>
    </w:p>
    <w:p>
      <w:pPr>
        <w:snapToGrid w:val="0"/>
        <w:spacing w:before="60" w:line="360" w:lineRule="auto"/>
        <w:ind w:firstLine="420" w:firstLineChars="200"/>
        <w:rPr>
          <w:rFonts w:ascii="宋体" w:hAnsi="宋体"/>
          <w:szCs w:val="21"/>
        </w:rPr>
      </w:pPr>
      <w:r>
        <w:rPr>
          <w:rFonts w:ascii="宋体" w:hAnsi="宋体"/>
          <w:szCs w:val="21"/>
        </w:rPr>
        <w:t>磋商小组依据评审结果出具评审报告。</w:t>
      </w:r>
    </w:p>
    <w:p>
      <w:pPr>
        <w:tabs>
          <w:tab w:val="left" w:pos="540"/>
        </w:tabs>
        <w:snapToGrid w:val="0"/>
        <w:spacing w:before="60" w:line="360" w:lineRule="auto"/>
        <w:rPr>
          <w:rFonts w:ascii="宋体" w:hAnsi="宋体" w:cs="Arial"/>
          <w:szCs w:val="21"/>
        </w:rPr>
      </w:pPr>
      <w:r>
        <w:rPr>
          <w:rFonts w:hint="eastAsia" w:ascii="宋体" w:hAnsi="宋体" w:cs="Arial"/>
          <w:szCs w:val="21"/>
        </w:rPr>
        <w:t>4.5</w:t>
      </w:r>
      <w:r>
        <w:rPr>
          <w:rFonts w:ascii="宋体" w:hAnsi="宋体" w:cs="Arial"/>
          <w:szCs w:val="21"/>
        </w:rPr>
        <w:t>磋商、评审过程的保密性。</w:t>
      </w:r>
    </w:p>
    <w:p>
      <w:pPr>
        <w:widowControl w:val="0"/>
        <w:tabs>
          <w:tab w:val="left" w:pos="540"/>
        </w:tabs>
        <w:snapToGrid w:val="0"/>
        <w:spacing w:before="60" w:line="360" w:lineRule="auto"/>
        <w:ind w:firstLine="420" w:firstLineChars="200"/>
        <w:jc w:val="both"/>
        <w:rPr>
          <w:rFonts w:ascii="宋体" w:hAnsi="宋体" w:cs="Arial"/>
          <w:szCs w:val="21"/>
        </w:rPr>
      </w:pPr>
      <w:r>
        <w:rPr>
          <w:rFonts w:hint="eastAsia" w:ascii="宋体" w:hAnsi="宋体" w:cs="Arial"/>
          <w:szCs w:val="21"/>
        </w:rPr>
        <w:t>4.5.1</w:t>
      </w:r>
      <w:r>
        <w:rPr>
          <w:rFonts w:ascii="宋体" w:hAnsi="宋体" w:cs="Arial"/>
          <w:szCs w:val="21"/>
        </w:rPr>
        <w:t>接受报价后，直至成交供应商与采购人签订合同后止，凡与磋商、审查、澄清、评价、比较、确定候选成交供应商意见有关的内容，任何人均不得向供应商及与磋商评审无关的其他人透露。</w:t>
      </w:r>
    </w:p>
    <w:p>
      <w:pPr>
        <w:widowControl w:val="0"/>
        <w:tabs>
          <w:tab w:val="left" w:pos="540"/>
        </w:tabs>
        <w:snapToGrid w:val="0"/>
        <w:spacing w:before="60" w:line="360" w:lineRule="auto"/>
        <w:ind w:firstLine="420" w:firstLineChars="200"/>
        <w:jc w:val="both"/>
        <w:rPr>
          <w:rFonts w:ascii="宋体" w:hAnsi="宋体" w:cs="Arial"/>
          <w:szCs w:val="21"/>
        </w:rPr>
      </w:pPr>
      <w:r>
        <w:rPr>
          <w:rFonts w:hint="eastAsia" w:ascii="宋体" w:hAnsi="宋体" w:cs="Arial"/>
          <w:szCs w:val="21"/>
        </w:rPr>
        <w:t>4.5.2</w:t>
      </w:r>
      <w:r>
        <w:rPr>
          <w:rFonts w:ascii="宋体" w:hAnsi="宋体" w:cs="Arial"/>
          <w:szCs w:val="21"/>
        </w:rPr>
        <w:t>从</w:t>
      </w:r>
      <w:r>
        <w:rPr>
          <w:rFonts w:hint="eastAsia" w:ascii="宋体" w:hAnsi="宋体"/>
          <w:szCs w:val="21"/>
        </w:rPr>
        <w:t>竞争性磋商响应文件</w:t>
      </w:r>
      <w:r>
        <w:rPr>
          <w:rFonts w:ascii="宋体" w:hAnsi="宋体" w:cs="Arial"/>
          <w:szCs w:val="21"/>
        </w:rPr>
        <w:t>递交截止时间起到确定成交供应商日止，供应商不得与参加磋商、评审的有关人员私下接触。在磋商评审过程中，如果供应商试图在</w:t>
      </w:r>
      <w:r>
        <w:rPr>
          <w:rFonts w:hint="eastAsia" w:ascii="宋体" w:hAnsi="宋体"/>
          <w:szCs w:val="21"/>
        </w:rPr>
        <w:t>竞争性磋商响应文件</w:t>
      </w:r>
      <w:r>
        <w:rPr>
          <w:rFonts w:ascii="宋体" w:hAnsi="宋体" w:cs="Arial"/>
          <w:szCs w:val="21"/>
        </w:rPr>
        <w:t>审查、澄清、比较及推荐成交供应商方面向参与磋商评审的有关人员和采购人施加任何影响，其</w:t>
      </w:r>
      <w:r>
        <w:rPr>
          <w:rFonts w:hint="eastAsia" w:ascii="宋体" w:hAnsi="宋体"/>
          <w:szCs w:val="21"/>
        </w:rPr>
        <w:t>竞争性磋商响应文件</w:t>
      </w:r>
      <w:r>
        <w:rPr>
          <w:rFonts w:ascii="宋体" w:hAnsi="宋体" w:cs="Arial"/>
          <w:szCs w:val="21"/>
        </w:rPr>
        <w:t>将被拒绝。</w:t>
      </w:r>
    </w:p>
    <w:p>
      <w:pPr>
        <w:snapToGrid w:val="0"/>
        <w:spacing w:before="60" w:line="360" w:lineRule="auto"/>
        <w:rPr>
          <w:rFonts w:ascii="宋体" w:hAnsi="宋体" w:cs="Arial"/>
          <w:szCs w:val="21"/>
        </w:rPr>
      </w:pPr>
      <w:r>
        <w:rPr>
          <w:rFonts w:hint="eastAsia" w:ascii="宋体" w:hAnsi="宋体" w:cs="Arial"/>
          <w:szCs w:val="21"/>
        </w:rPr>
        <w:t>4.6</w:t>
      </w:r>
      <w:r>
        <w:rPr>
          <w:rFonts w:ascii="宋体" w:hAnsi="宋体" w:cs="Arial"/>
          <w:szCs w:val="21"/>
        </w:rPr>
        <w:t>接受和拒绝任何或所有报价的权利。</w:t>
      </w:r>
    </w:p>
    <w:p>
      <w:pPr>
        <w:widowControl w:val="0"/>
        <w:snapToGrid w:val="0"/>
        <w:spacing w:before="60" w:line="360" w:lineRule="auto"/>
        <w:ind w:firstLine="420" w:firstLineChars="200"/>
        <w:jc w:val="both"/>
        <w:rPr>
          <w:rFonts w:ascii="宋体" w:hAnsi="宋体" w:cs="Arial"/>
          <w:szCs w:val="21"/>
        </w:rPr>
      </w:pPr>
      <w:r>
        <w:rPr>
          <w:rFonts w:ascii="宋体" w:hAnsi="宋体" w:cs="Arial"/>
          <w:szCs w:val="21"/>
        </w:rPr>
        <w:t>采购</w:t>
      </w:r>
      <w:r>
        <w:rPr>
          <w:rFonts w:hint="eastAsia" w:ascii="宋体" w:hAnsi="宋体" w:cs="Arial"/>
          <w:szCs w:val="21"/>
        </w:rPr>
        <w:t>代理</w:t>
      </w:r>
      <w:r>
        <w:rPr>
          <w:rFonts w:ascii="宋体" w:hAnsi="宋体" w:cs="Arial"/>
          <w:szCs w:val="21"/>
        </w:rPr>
        <w:t>机构和采购人保留在成交之前任何时候接受或拒绝任何报价，以及宣布竞争性磋商无效或拒绝所有报价的权力，对受影响的供应商不承担任何责任。</w:t>
      </w:r>
    </w:p>
    <w:p>
      <w:pPr>
        <w:snapToGrid w:val="0"/>
        <w:spacing w:before="60" w:line="360" w:lineRule="auto"/>
        <w:ind w:left="540" w:right="-105" w:rightChars="-50" w:hanging="540" w:hangingChars="257"/>
        <w:rPr>
          <w:rFonts w:ascii="宋体" w:hAnsi="宋体" w:cs="Arial"/>
          <w:szCs w:val="21"/>
        </w:rPr>
      </w:pPr>
      <w:r>
        <w:rPr>
          <w:rFonts w:hint="eastAsia" w:ascii="宋体" w:hAnsi="宋体" w:cs="Arial"/>
          <w:szCs w:val="21"/>
        </w:rPr>
        <w:t>4.7</w:t>
      </w:r>
      <w:r>
        <w:rPr>
          <w:rFonts w:ascii="宋体" w:hAnsi="宋体" w:cs="Arial"/>
          <w:szCs w:val="21"/>
        </w:rPr>
        <w:t>变更技术方案的权利。</w:t>
      </w:r>
    </w:p>
    <w:p>
      <w:pPr>
        <w:widowControl w:val="0"/>
        <w:snapToGrid w:val="0"/>
        <w:spacing w:before="60" w:line="360" w:lineRule="auto"/>
        <w:ind w:firstLine="420" w:firstLineChars="200"/>
        <w:jc w:val="both"/>
        <w:rPr>
          <w:rFonts w:ascii="宋体" w:hAnsi="宋体" w:cs="Arial"/>
          <w:szCs w:val="21"/>
        </w:rPr>
      </w:pPr>
      <w:r>
        <w:rPr>
          <w:rFonts w:ascii="宋体" w:hAnsi="宋体" w:cs="Arial"/>
          <w:szCs w:val="21"/>
        </w:rPr>
        <w:t>在竞争性磋商过程中，采购人有权变更技术方案或采购数量，如果供应商根据采购人提出的变更要求调整方案或价格后未能获得合同，采购人和采购代理机构不承担任何责任。</w:t>
      </w:r>
    </w:p>
    <w:p>
      <w:pPr>
        <w:spacing w:line="360" w:lineRule="auto"/>
        <w:outlineLvl w:val="1"/>
        <w:rPr>
          <w:rFonts w:ascii="宋体" w:hAnsi="宋体"/>
          <w:b/>
          <w:sz w:val="28"/>
          <w:szCs w:val="28"/>
        </w:rPr>
      </w:pPr>
      <w:bookmarkStart w:id="21" w:name="_Toc5716109"/>
      <w:r>
        <w:rPr>
          <w:rFonts w:hint="eastAsia" w:ascii="宋体" w:hAnsi="宋体"/>
          <w:b/>
          <w:sz w:val="28"/>
          <w:szCs w:val="28"/>
        </w:rPr>
        <w:t>五、候选成交供应商及成交服务费</w:t>
      </w:r>
      <w:bookmarkEnd w:id="21"/>
    </w:p>
    <w:p>
      <w:pPr>
        <w:tabs>
          <w:tab w:val="left" w:pos="735"/>
        </w:tabs>
        <w:snapToGrid w:val="0"/>
        <w:spacing w:before="60" w:line="360" w:lineRule="auto"/>
        <w:ind w:left="420" w:right="420" w:rightChars="200" w:hanging="420" w:hangingChars="200"/>
        <w:rPr>
          <w:rFonts w:ascii="宋体" w:hAnsi="宋体"/>
          <w:szCs w:val="21"/>
        </w:rPr>
      </w:pPr>
      <w:r>
        <w:rPr>
          <w:rFonts w:hint="eastAsia" w:ascii="宋体" w:hAnsi="宋体"/>
          <w:szCs w:val="21"/>
        </w:rPr>
        <w:t>5.1候选成交供应商的确定</w:t>
      </w:r>
    </w:p>
    <w:p>
      <w:pPr>
        <w:snapToGrid w:val="0"/>
        <w:spacing w:before="60" w:line="360" w:lineRule="auto"/>
        <w:ind w:firstLine="420" w:firstLineChars="200"/>
        <w:rPr>
          <w:rFonts w:ascii="宋体" w:hAnsi="宋体"/>
          <w:szCs w:val="21"/>
        </w:rPr>
      </w:pPr>
      <w:r>
        <w:rPr>
          <w:rFonts w:hint="eastAsia" w:ascii="宋体" w:hAnsi="宋体"/>
          <w:szCs w:val="21"/>
        </w:rPr>
        <w:t>5.1.1 根据磋商小组评审结果，采购人依法确定成交供应商。</w:t>
      </w:r>
    </w:p>
    <w:p>
      <w:pPr>
        <w:tabs>
          <w:tab w:val="left" w:pos="735"/>
        </w:tabs>
        <w:snapToGrid w:val="0"/>
        <w:spacing w:before="60" w:line="360" w:lineRule="auto"/>
        <w:ind w:left="420" w:right="420" w:rightChars="200" w:hanging="420" w:hangingChars="200"/>
        <w:rPr>
          <w:rFonts w:ascii="宋体" w:hAnsi="宋体"/>
          <w:szCs w:val="21"/>
        </w:rPr>
      </w:pPr>
      <w:r>
        <w:rPr>
          <w:rFonts w:hint="eastAsia" w:ascii="宋体" w:hAnsi="宋体"/>
          <w:szCs w:val="21"/>
        </w:rPr>
        <w:t>5.2成交结果公告</w:t>
      </w:r>
    </w:p>
    <w:p>
      <w:pPr>
        <w:spacing w:line="360" w:lineRule="auto"/>
        <w:ind w:firstLine="420" w:firstLineChars="200"/>
        <w:rPr>
          <w:rFonts w:ascii="宋体" w:hAnsi="宋体"/>
          <w:szCs w:val="21"/>
        </w:rPr>
      </w:pPr>
      <w:r>
        <w:rPr>
          <w:rFonts w:hint="eastAsia" w:ascii="宋体" w:hAnsi="宋体"/>
          <w:szCs w:val="21"/>
        </w:rPr>
        <w:t xml:space="preserve">5.2.1 </w:t>
      </w:r>
      <w:r>
        <w:rPr>
          <w:rFonts w:hint="eastAsia" w:ascii="宋体" w:hAnsi="宋体"/>
          <w:szCs w:val="21"/>
          <w:highlight w:val="yellow"/>
        </w:rPr>
        <w:t>采购代理机构将在公诚招标网（</w:t>
      </w:r>
      <w:r>
        <w:rPr>
          <w:rFonts w:ascii="宋体" w:hAnsi="宋体"/>
          <w:szCs w:val="21"/>
          <w:highlight w:val="yellow"/>
        </w:rPr>
        <w:t>https://www.gcbidding.com/</w:t>
      </w:r>
      <w:r>
        <w:rPr>
          <w:rFonts w:hint="eastAsia" w:ascii="宋体" w:hAnsi="宋体"/>
          <w:szCs w:val="21"/>
          <w:highlight w:val="yellow"/>
        </w:rPr>
        <w:t>）和</w:t>
      </w:r>
      <w:r>
        <w:rPr>
          <w:rFonts w:hint="eastAsia" w:ascii="宋体" w:hAnsi="宋体"/>
          <w:color w:val="000000"/>
          <w:szCs w:val="21"/>
          <w:highlight w:val="yellow"/>
        </w:rPr>
        <w:t>中国邮政官方网站（http://www.chinapost.com.cn）</w:t>
      </w:r>
      <w:r>
        <w:rPr>
          <w:rFonts w:hint="eastAsia" w:ascii="宋体" w:hAnsi="宋体"/>
          <w:szCs w:val="21"/>
          <w:highlight w:val="yellow"/>
        </w:rPr>
        <w:t>等媒体上公告成交结果</w:t>
      </w:r>
      <w:r>
        <w:rPr>
          <w:rFonts w:hint="eastAsia" w:ascii="宋体" w:hAnsi="宋体"/>
          <w:szCs w:val="21"/>
        </w:rPr>
        <w:t>。</w:t>
      </w:r>
    </w:p>
    <w:p>
      <w:pPr>
        <w:tabs>
          <w:tab w:val="left" w:pos="735"/>
        </w:tabs>
        <w:snapToGrid w:val="0"/>
        <w:spacing w:before="60" w:line="360" w:lineRule="auto"/>
        <w:ind w:left="420" w:right="420" w:rightChars="200" w:hanging="420" w:hangingChars="200"/>
        <w:rPr>
          <w:rFonts w:ascii="宋体" w:hAnsi="宋体"/>
          <w:szCs w:val="21"/>
        </w:rPr>
      </w:pPr>
      <w:r>
        <w:rPr>
          <w:rFonts w:hint="eastAsia" w:ascii="宋体" w:hAnsi="宋体"/>
          <w:szCs w:val="21"/>
        </w:rPr>
        <w:t>5.3质疑和投诉</w:t>
      </w:r>
    </w:p>
    <w:p>
      <w:pPr>
        <w:tabs>
          <w:tab w:val="left" w:pos="540"/>
        </w:tabs>
        <w:snapToGrid w:val="0"/>
        <w:spacing w:before="60" w:line="360" w:lineRule="auto"/>
        <w:ind w:firstLine="420" w:firstLineChars="200"/>
        <w:rPr>
          <w:rFonts w:ascii="宋体" w:hAnsi="宋体"/>
          <w:szCs w:val="21"/>
        </w:rPr>
      </w:pPr>
      <w:r>
        <w:rPr>
          <w:rFonts w:hint="eastAsia" w:ascii="宋体" w:hAnsi="宋体"/>
          <w:szCs w:val="21"/>
        </w:rPr>
        <w:t>供应商对评审结果有质疑或投诉的，可根据有关法规的规定，向相关部门书面提出，但需对质疑或投诉内容的真实性承担责任。</w:t>
      </w:r>
    </w:p>
    <w:p>
      <w:pPr>
        <w:widowControl w:val="0"/>
        <w:tabs>
          <w:tab w:val="left" w:pos="735"/>
        </w:tabs>
        <w:snapToGrid w:val="0"/>
        <w:spacing w:before="60" w:line="360" w:lineRule="auto"/>
        <w:ind w:firstLine="420" w:firstLineChars="200"/>
        <w:rPr>
          <w:rFonts w:ascii="宋体" w:hAnsi="宋体"/>
          <w:szCs w:val="21"/>
        </w:rPr>
      </w:pPr>
      <w:r>
        <w:rPr>
          <w:rFonts w:hint="eastAsia" w:ascii="宋体" w:hAnsi="宋体"/>
          <w:szCs w:val="21"/>
        </w:rPr>
        <w:t>5.3.1 采购人或采购代理机构应在收到供应商书面质疑后7个工作日内，对质疑内容作出答复。</w:t>
      </w:r>
    </w:p>
    <w:p>
      <w:pPr>
        <w:widowControl w:val="0"/>
        <w:tabs>
          <w:tab w:val="left" w:pos="735"/>
        </w:tabs>
        <w:snapToGrid w:val="0"/>
        <w:spacing w:before="60" w:line="360" w:lineRule="auto"/>
        <w:ind w:left="630" w:leftChars="300" w:firstLine="420" w:firstLineChars="200"/>
        <w:rPr>
          <w:rFonts w:ascii="宋体" w:hAnsi="宋体"/>
          <w:szCs w:val="21"/>
        </w:rPr>
      </w:pPr>
      <w:r>
        <w:rPr>
          <w:rFonts w:hint="eastAsia" w:ascii="宋体" w:hAnsi="宋体"/>
          <w:szCs w:val="21"/>
        </w:rPr>
        <w:t>采购代理机构：公诚管理咨询有限公司</w:t>
      </w:r>
    </w:p>
    <w:p>
      <w:pPr>
        <w:widowControl w:val="0"/>
        <w:tabs>
          <w:tab w:val="left" w:pos="735"/>
        </w:tabs>
        <w:snapToGrid w:val="0"/>
        <w:spacing w:before="60" w:line="360" w:lineRule="auto"/>
        <w:ind w:left="630" w:leftChars="300" w:firstLine="420" w:firstLineChars="200"/>
        <w:rPr>
          <w:rFonts w:ascii="宋体" w:hAnsi="宋体"/>
          <w:szCs w:val="21"/>
        </w:rPr>
      </w:pPr>
      <w:r>
        <w:rPr>
          <w:rFonts w:hint="eastAsia" w:ascii="宋体" w:hAnsi="宋体"/>
          <w:szCs w:val="21"/>
        </w:rPr>
        <w:t>地址：揭阳市榕城区建阳路文德苑1号4楼招标室</w:t>
      </w:r>
    </w:p>
    <w:p>
      <w:pPr>
        <w:tabs>
          <w:tab w:val="left" w:pos="735"/>
        </w:tabs>
        <w:snapToGrid w:val="0"/>
        <w:spacing w:before="60" w:line="360" w:lineRule="auto"/>
        <w:ind w:firstLine="1050" w:firstLineChars="500"/>
        <w:rPr>
          <w:rFonts w:hint="eastAsia" w:ascii="宋体" w:hAnsi="宋体"/>
          <w:szCs w:val="21"/>
        </w:rPr>
      </w:pPr>
      <w:r>
        <w:rPr>
          <w:rFonts w:hint="eastAsia" w:ascii="宋体" w:hAnsi="宋体"/>
          <w:szCs w:val="21"/>
        </w:rPr>
        <w:t>电  话：柳伟奇</w:t>
      </w:r>
    </w:p>
    <w:p>
      <w:pPr>
        <w:tabs>
          <w:tab w:val="left" w:pos="735"/>
        </w:tabs>
        <w:snapToGrid w:val="0"/>
        <w:spacing w:before="60" w:line="360" w:lineRule="auto"/>
        <w:ind w:firstLine="1050" w:firstLineChars="500"/>
        <w:rPr>
          <w:rFonts w:ascii="宋体" w:hAnsi="宋体"/>
          <w:szCs w:val="21"/>
        </w:rPr>
      </w:pPr>
      <w:r>
        <w:rPr>
          <w:rFonts w:hint="eastAsia" w:ascii="宋体" w:hAnsi="宋体"/>
          <w:szCs w:val="21"/>
        </w:rPr>
        <w:t>联系人：</w:t>
      </w:r>
      <w:r>
        <w:rPr>
          <w:rFonts w:ascii="宋体" w:hAnsi="宋体"/>
          <w:szCs w:val="21"/>
        </w:rPr>
        <w:t>15521955876</w:t>
      </w:r>
    </w:p>
    <w:p>
      <w:pPr>
        <w:tabs>
          <w:tab w:val="left" w:pos="720"/>
        </w:tabs>
        <w:snapToGrid w:val="0"/>
        <w:spacing w:before="60" w:line="360" w:lineRule="auto"/>
        <w:ind w:left="420" w:right="420" w:rightChars="200" w:hanging="420" w:hangingChars="200"/>
        <w:rPr>
          <w:rFonts w:ascii="宋体" w:hAnsi="宋体"/>
          <w:szCs w:val="21"/>
        </w:rPr>
      </w:pPr>
      <w:r>
        <w:rPr>
          <w:rFonts w:hint="eastAsia" w:ascii="宋体" w:hAnsi="宋体"/>
          <w:szCs w:val="21"/>
        </w:rPr>
        <w:t>5.4成交通知书</w:t>
      </w:r>
    </w:p>
    <w:p>
      <w:pPr>
        <w:tabs>
          <w:tab w:val="left" w:pos="720"/>
        </w:tabs>
        <w:snapToGrid w:val="0"/>
        <w:spacing w:before="60" w:line="360" w:lineRule="auto"/>
        <w:ind w:right="420" w:rightChars="200" w:firstLine="420" w:firstLineChars="200"/>
        <w:rPr>
          <w:rFonts w:ascii="宋体" w:hAnsi="宋体"/>
          <w:szCs w:val="21"/>
        </w:rPr>
      </w:pPr>
      <w:r>
        <w:rPr>
          <w:rFonts w:hint="eastAsia" w:ascii="宋体" w:hAnsi="宋体"/>
          <w:szCs w:val="21"/>
        </w:rPr>
        <w:t>5.4.1 成交结果公告发布的同时，采购代理机构以书面形式向成交供应商发出经采购人及采购代理机构双方确认的《成交通知书》；成交供应商收到《成交通知书》后以书面形式向采购代理机构确认。</w:t>
      </w:r>
    </w:p>
    <w:p>
      <w:pPr>
        <w:tabs>
          <w:tab w:val="left" w:pos="720"/>
        </w:tabs>
        <w:snapToGrid w:val="0"/>
        <w:spacing w:before="60" w:line="360" w:lineRule="auto"/>
        <w:ind w:right="420" w:rightChars="200" w:firstLine="420" w:firstLineChars="200"/>
        <w:rPr>
          <w:rFonts w:ascii="宋体" w:hAnsi="宋体"/>
          <w:szCs w:val="21"/>
        </w:rPr>
      </w:pPr>
      <w:r>
        <w:rPr>
          <w:rFonts w:hint="eastAsia" w:ascii="宋体" w:hAnsi="宋体"/>
          <w:szCs w:val="21"/>
        </w:rPr>
        <w:t>5.4.2《成交通知书》将是合同的一个组成部分，对采购人和成交供应商具有同等法律效力；《成交通知书》发出后，采购人改变成交结果，或者成交供应商放弃成交，均应承担相应的法律责任。</w:t>
      </w:r>
    </w:p>
    <w:p>
      <w:pPr>
        <w:tabs>
          <w:tab w:val="left" w:pos="720"/>
        </w:tabs>
        <w:snapToGrid w:val="0"/>
        <w:spacing w:before="60" w:line="360" w:lineRule="auto"/>
        <w:ind w:left="420" w:right="420" w:rightChars="200" w:hanging="420" w:hangingChars="200"/>
        <w:rPr>
          <w:rFonts w:ascii="宋体" w:hAnsi="宋体"/>
          <w:szCs w:val="21"/>
        </w:rPr>
      </w:pPr>
      <w:r>
        <w:rPr>
          <w:rFonts w:hint="eastAsia" w:ascii="宋体" w:hAnsi="宋体"/>
          <w:szCs w:val="21"/>
        </w:rPr>
        <w:t>5.5签订合同</w:t>
      </w:r>
    </w:p>
    <w:p>
      <w:pPr>
        <w:tabs>
          <w:tab w:val="left" w:pos="720"/>
        </w:tabs>
        <w:snapToGrid w:val="0"/>
        <w:spacing w:before="60" w:line="360" w:lineRule="auto"/>
        <w:ind w:right="420" w:rightChars="200" w:firstLine="420" w:firstLineChars="200"/>
        <w:rPr>
          <w:rFonts w:ascii="宋体" w:hAnsi="宋体"/>
          <w:szCs w:val="21"/>
        </w:rPr>
      </w:pPr>
      <w:r>
        <w:rPr>
          <w:rFonts w:hint="eastAsia" w:ascii="宋体" w:hAnsi="宋体"/>
          <w:szCs w:val="21"/>
        </w:rPr>
        <w:t>5.5.1  成交供应商在收到《成交通知书》后，应按照《成交通知书》指定的时间、地点，派遣其授权代表与采购人签署合同。</w:t>
      </w:r>
    </w:p>
    <w:p>
      <w:pPr>
        <w:tabs>
          <w:tab w:val="left" w:pos="720"/>
        </w:tabs>
        <w:snapToGrid w:val="0"/>
        <w:spacing w:before="60" w:line="360" w:lineRule="auto"/>
        <w:ind w:right="420" w:rightChars="200" w:firstLine="420" w:firstLineChars="200"/>
        <w:rPr>
          <w:rFonts w:ascii="宋体" w:hAnsi="宋体"/>
          <w:szCs w:val="21"/>
        </w:rPr>
      </w:pPr>
      <w:r>
        <w:rPr>
          <w:rFonts w:hint="eastAsia" w:ascii="宋体" w:hAnsi="宋体"/>
          <w:szCs w:val="21"/>
        </w:rPr>
        <w:t>5.5.2  合同的组成基于但不限于以下部分：</w:t>
      </w:r>
    </w:p>
    <w:p>
      <w:pPr>
        <w:tabs>
          <w:tab w:val="left" w:pos="735"/>
        </w:tabs>
        <w:snapToGrid w:val="0"/>
        <w:spacing w:before="60" w:line="360" w:lineRule="auto"/>
        <w:ind w:right="420" w:rightChars="200" w:firstLine="420" w:firstLineChars="200"/>
        <w:rPr>
          <w:rFonts w:ascii="宋体" w:hAnsi="宋体"/>
          <w:szCs w:val="21"/>
        </w:rPr>
      </w:pPr>
      <w:r>
        <w:rPr>
          <w:rFonts w:hint="eastAsia" w:ascii="宋体" w:hAnsi="宋体"/>
          <w:szCs w:val="21"/>
        </w:rPr>
        <w:t>1．《合同书》；</w:t>
      </w:r>
    </w:p>
    <w:p>
      <w:pPr>
        <w:tabs>
          <w:tab w:val="left" w:pos="735"/>
        </w:tabs>
        <w:snapToGrid w:val="0"/>
        <w:spacing w:before="60" w:line="360" w:lineRule="auto"/>
        <w:ind w:right="420" w:rightChars="200" w:firstLine="420" w:firstLineChars="200"/>
        <w:rPr>
          <w:rFonts w:ascii="宋体" w:hAnsi="宋体"/>
          <w:szCs w:val="21"/>
        </w:rPr>
      </w:pPr>
      <w:r>
        <w:rPr>
          <w:rFonts w:hint="eastAsia" w:ascii="宋体" w:hAnsi="宋体"/>
          <w:szCs w:val="21"/>
        </w:rPr>
        <w:t>2．磋商文件及其澄清、补充文件；</w:t>
      </w:r>
    </w:p>
    <w:p>
      <w:pPr>
        <w:tabs>
          <w:tab w:val="left" w:pos="735"/>
        </w:tabs>
        <w:snapToGrid w:val="0"/>
        <w:spacing w:before="60" w:line="360" w:lineRule="auto"/>
        <w:ind w:right="420" w:rightChars="200" w:firstLine="420" w:firstLineChars="200"/>
        <w:rPr>
          <w:rFonts w:ascii="宋体" w:hAnsi="宋体"/>
          <w:szCs w:val="21"/>
        </w:rPr>
      </w:pPr>
      <w:r>
        <w:rPr>
          <w:rFonts w:hint="eastAsia" w:ascii="宋体" w:hAnsi="宋体"/>
          <w:szCs w:val="21"/>
        </w:rPr>
        <w:t>3．成交供应商的竞争性磋商响应文件及其澄清、补充文件；</w:t>
      </w:r>
    </w:p>
    <w:p>
      <w:pPr>
        <w:tabs>
          <w:tab w:val="left" w:pos="735"/>
        </w:tabs>
        <w:snapToGrid w:val="0"/>
        <w:spacing w:before="60" w:line="360" w:lineRule="auto"/>
        <w:ind w:right="420" w:rightChars="200" w:firstLine="420" w:firstLineChars="200"/>
        <w:rPr>
          <w:rFonts w:ascii="宋体" w:hAnsi="宋体"/>
          <w:szCs w:val="21"/>
        </w:rPr>
      </w:pPr>
      <w:r>
        <w:rPr>
          <w:rFonts w:hint="eastAsia" w:ascii="宋体" w:hAnsi="宋体"/>
          <w:szCs w:val="21"/>
        </w:rPr>
        <w:t>4.《成交通知书》。</w:t>
      </w:r>
    </w:p>
    <w:p>
      <w:pPr>
        <w:tabs>
          <w:tab w:val="left" w:pos="735"/>
        </w:tabs>
        <w:snapToGrid w:val="0"/>
        <w:spacing w:before="60" w:line="360" w:lineRule="auto"/>
        <w:ind w:left="420" w:right="420" w:rightChars="200" w:hanging="420" w:hangingChars="200"/>
        <w:rPr>
          <w:rFonts w:ascii="宋体" w:hAnsi="宋体"/>
          <w:szCs w:val="21"/>
        </w:rPr>
      </w:pPr>
      <w:r>
        <w:rPr>
          <w:rFonts w:hint="eastAsia" w:ascii="宋体" w:hAnsi="宋体"/>
          <w:szCs w:val="21"/>
        </w:rPr>
        <w:t>5.6成交服务费</w:t>
      </w:r>
    </w:p>
    <w:p>
      <w:pPr>
        <w:tabs>
          <w:tab w:val="left" w:pos="735"/>
        </w:tabs>
        <w:snapToGrid w:val="0"/>
        <w:spacing w:before="60" w:line="360" w:lineRule="auto"/>
        <w:ind w:right="420" w:rightChars="200" w:firstLine="420" w:firstLineChars="200"/>
        <w:rPr>
          <w:rFonts w:ascii="宋体" w:hAnsi="宋体"/>
          <w:szCs w:val="21"/>
        </w:rPr>
      </w:pPr>
      <w:r>
        <w:rPr>
          <w:rFonts w:hint="eastAsia" w:ascii="宋体" w:hAnsi="宋体"/>
          <w:szCs w:val="21"/>
        </w:rPr>
        <w:t>5.6.1  本项目采购代理服务费由招标人支付，按中标金额支付代理服务费，成交人须在收到成交通知书10日内向公诚管理咨询有限公司交纳项目的采购代理服务费用。</w:t>
      </w:r>
    </w:p>
    <w:p>
      <w:pPr>
        <w:spacing w:line="360" w:lineRule="auto"/>
        <w:outlineLvl w:val="1"/>
        <w:rPr>
          <w:rFonts w:ascii="宋体" w:hAnsi="宋体"/>
          <w:b/>
          <w:sz w:val="28"/>
          <w:szCs w:val="28"/>
        </w:rPr>
      </w:pPr>
      <w:bookmarkStart w:id="22" w:name="_Toc5716110"/>
      <w:r>
        <w:rPr>
          <w:rFonts w:hint="eastAsia" w:ascii="宋体" w:hAnsi="宋体"/>
          <w:b/>
          <w:sz w:val="28"/>
          <w:szCs w:val="28"/>
        </w:rPr>
        <w:t>六、磋商文件的解释权</w:t>
      </w:r>
      <w:bookmarkEnd w:id="22"/>
    </w:p>
    <w:p>
      <w:pPr>
        <w:spacing w:line="360" w:lineRule="auto"/>
        <w:rPr>
          <w:rFonts w:ascii="宋体" w:hAnsi="宋体"/>
        </w:rPr>
      </w:pPr>
      <w:r>
        <w:rPr>
          <w:rFonts w:hint="eastAsia" w:ascii="宋体" w:hAnsi="宋体"/>
        </w:rPr>
        <w:t>6.1本磋商文件的解释权归中国邮政集团公司揭阳市分公司和公诚管理咨询有限公司所有。</w:t>
      </w:r>
    </w:p>
    <w:p>
      <w:pPr>
        <w:spacing w:line="360" w:lineRule="auto"/>
        <w:jc w:val="center"/>
        <w:rPr>
          <w:rFonts w:ascii="宋体" w:hAnsi="宋体"/>
        </w:rPr>
      </w:pPr>
    </w:p>
    <w:p>
      <w:pPr>
        <w:spacing w:line="360" w:lineRule="auto"/>
        <w:outlineLvl w:val="1"/>
        <w:rPr>
          <w:rFonts w:ascii="宋体" w:hAnsi="宋体"/>
          <w:b/>
          <w:sz w:val="28"/>
          <w:szCs w:val="28"/>
        </w:rPr>
      </w:pPr>
      <w:bookmarkStart w:id="23" w:name="_Toc5716111"/>
      <w:r>
        <w:rPr>
          <w:rFonts w:hint="eastAsia" w:ascii="宋体" w:hAnsi="宋体"/>
          <w:b/>
          <w:sz w:val="28"/>
          <w:szCs w:val="28"/>
        </w:rPr>
        <w:t>七、招标代理服务费收费</w:t>
      </w:r>
      <w:bookmarkEnd w:id="23"/>
    </w:p>
    <w:p>
      <w:pPr>
        <w:spacing w:line="360" w:lineRule="auto"/>
        <w:ind w:firstLine="420" w:firstLineChars="200"/>
      </w:pPr>
      <w:r>
        <w:rPr>
          <w:rFonts w:hint="eastAsia"/>
        </w:rPr>
        <w:t>1)招标代理服务费的交纳方式：银行电汇/转账；</w:t>
      </w:r>
    </w:p>
    <w:p>
      <w:pPr>
        <w:spacing w:line="360" w:lineRule="auto"/>
        <w:ind w:firstLine="420" w:firstLineChars="200"/>
      </w:pPr>
      <w:r>
        <w:rPr>
          <w:rFonts w:hint="eastAsia"/>
        </w:rPr>
        <w:t>2)根据国家发改委员2002（1980）号文、2003（857）号文、《国家发展改革委关于降低部分建设项目收费标准规范收费行为等有关问题的通知》（发改价格[2011]534号）文件规定的招标代理服务收费标准，下浮30%，详见第八章招标代理服务费支付同意函；</w:t>
      </w:r>
    </w:p>
    <w:tbl>
      <w:tblPr>
        <w:tblW w:w="9756" w:type="dxa"/>
        <w:tblInd w:w="108"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C7EDCC"/>
        <w:tblLayout w:type="fixed"/>
        <w:tblCellMar>
          <w:top w:w="0" w:type="dxa"/>
          <w:left w:w="108" w:type="dxa"/>
          <w:bottom w:w="0" w:type="dxa"/>
          <w:right w:w="108" w:type="dxa"/>
        </w:tblCellMar>
      </w:tblPr>
      <w:tblGrid>
        <w:gridCol w:w="686"/>
        <w:gridCol w:w="5089"/>
        <w:gridCol w:w="1327"/>
        <w:gridCol w:w="1327"/>
        <w:gridCol w:w="132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C7EDCC"/>
          <w:tblLayout w:type="fixed"/>
          <w:tblCellMar>
            <w:top w:w="0" w:type="dxa"/>
            <w:left w:w="108" w:type="dxa"/>
            <w:bottom w:w="0" w:type="dxa"/>
            <w:right w:w="108" w:type="dxa"/>
          </w:tblCellMar>
        </w:tblPrEx>
        <w:trPr>
          <w:trHeight w:val="330" w:hRule="atLeast"/>
        </w:trPr>
        <w:tc>
          <w:tcPr>
            <w:tcW w:w="9756" w:type="dxa"/>
            <w:gridSpan w:val="5"/>
            <w:tcBorders>
              <w:top w:val="single" w:color="auto" w:sz="4" w:space="0"/>
              <w:left w:val="single" w:color="auto" w:sz="4" w:space="0"/>
              <w:bottom w:val="single" w:color="auto" w:sz="4" w:space="0"/>
              <w:right w:val="single" w:color="000000" w:sz="4" w:space="0"/>
            </w:tcBorders>
            <w:shd w:val="clear" w:color="auto" w:fill="C7EDCC"/>
            <w:vAlign w:val="center"/>
          </w:tcPr>
          <w:p>
            <w:r>
              <w:rPr>
                <w:rFonts w:hint="eastAsia"/>
              </w:rPr>
              <w:t>国家标准费率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C7EDCC"/>
          <w:tblLayout w:type="fixed"/>
          <w:tblCellMar>
            <w:top w:w="0" w:type="dxa"/>
            <w:left w:w="108" w:type="dxa"/>
            <w:bottom w:w="0" w:type="dxa"/>
            <w:right w:w="108" w:type="dxa"/>
          </w:tblCellMar>
        </w:tblPrEx>
        <w:trPr>
          <w:trHeight w:val="345" w:hRule="atLeast"/>
        </w:trPr>
        <w:tc>
          <w:tcPr>
            <w:tcW w:w="686" w:type="dxa"/>
            <w:tcBorders>
              <w:top w:val="nil"/>
              <w:left w:val="single" w:color="auto" w:sz="4" w:space="0"/>
              <w:bottom w:val="single" w:color="auto" w:sz="4" w:space="0"/>
              <w:right w:val="single" w:color="auto" w:sz="4" w:space="0"/>
            </w:tcBorders>
            <w:shd w:val="clear" w:color="auto" w:fill="C7EDCC"/>
            <w:vAlign w:val="center"/>
          </w:tcPr>
          <w:p>
            <w:r>
              <w:rPr>
                <w:rFonts w:hint="eastAsia"/>
              </w:rPr>
              <w:t>档次</w:t>
            </w:r>
          </w:p>
        </w:tc>
        <w:tc>
          <w:tcPr>
            <w:tcW w:w="5089" w:type="dxa"/>
            <w:tcBorders>
              <w:top w:val="nil"/>
              <w:left w:val="nil"/>
              <w:bottom w:val="single" w:color="auto" w:sz="4" w:space="0"/>
              <w:right w:val="single" w:color="auto" w:sz="4" w:space="0"/>
            </w:tcBorders>
            <w:shd w:val="clear" w:color="auto" w:fill="C7EDCC"/>
            <w:vAlign w:val="center"/>
          </w:tcPr>
          <w:p>
            <w:r>
              <w:rPr>
                <w:rFonts w:hint="eastAsia"/>
              </w:rPr>
              <w:t>中标总价（万元）</w:t>
            </w:r>
          </w:p>
        </w:tc>
        <w:tc>
          <w:tcPr>
            <w:tcW w:w="1327" w:type="dxa"/>
            <w:tcBorders>
              <w:top w:val="nil"/>
              <w:left w:val="nil"/>
              <w:bottom w:val="single" w:color="auto" w:sz="4" w:space="0"/>
              <w:right w:val="single" w:color="auto" w:sz="4" w:space="0"/>
            </w:tcBorders>
            <w:shd w:val="clear" w:color="auto" w:fill="C7EDCC"/>
            <w:vAlign w:val="center"/>
          </w:tcPr>
          <w:p>
            <w:r>
              <w:rPr>
                <w:rFonts w:hint="eastAsia"/>
              </w:rPr>
              <w:t>货物招标</w:t>
            </w:r>
          </w:p>
        </w:tc>
        <w:tc>
          <w:tcPr>
            <w:tcW w:w="1327" w:type="dxa"/>
            <w:tcBorders>
              <w:top w:val="nil"/>
              <w:left w:val="nil"/>
              <w:bottom w:val="single" w:color="auto" w:sz="4" w:space="0"/>
              <w:right w:val="single" w:color="auto" w:sz="4" w:space="0"/>
            </w:tcBorders>
            <w:shd w:val="clear" w:color="auto" w:fill="C7EDCC"/>
            <w:vAlign w:val="center"/>
          </w:tcPr>
          <w:p>
            <w:r>
              <w:rPr>
                <w:rFonts w:hint="eastAsia"/>
              </w:rPr>
              <w:t>服务招标</w:t>
            </w:r>
          </w:p>
        </w:tc>
        <w:tc>
          <w:tcPr>
            <w:tcW w:w="1327" w:type="dxa"/>
            <w:tcBorders>
              <w:top w:val="nil"/>
              <w:left w:val="nil"/>
              <w:bottom w:val="single" w:color="auto" w:sz="4" w:space="0"/>
              <w:right w:val="single" w:color="auto" w:sz="4" w:space="0"/>
            </w:tcBorders>
            <w:shd w:val="clear" w:color="auto" w:fill="C7EDCC"/>
            <w:vAlign w:val="center"/>
          </w:tcPr>
          <w:p>
            <w:r>
              <w:rPr>
                <w:rFonts w:hint="eastAsia"/>
              </w:rPr>
              <w:t>工程招标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C7EDCC"/>
          <w:tblLayout w:type="fixed"/>
          <w:tblCellMar>
            <w:top w:w="0" w:type="dxa"/>
            <w:left w:w="108" w:type="dxa"/>
            <w:bottom w:w="0" w:type="dxa"/>
            <w:right w:w="108" w:type="dxa"/>
          </w:tblCellMar>
        </w:tblPrEx>
        <w:trPr>
          <w:trHeight w:val="360" w:hRule="atLeast"/>
        </w:trPr>
        <w:tc>
          <w:tcPr>
            <w:tcW w:w="686" w:type="dxa"/>
            <w:tcBorders>
              <w:top w:val="nil"/>
              <w:left w:val="single" w:color="auto" w:sz="4" w:space="0"/>
              <w:bottom w:val="single" w:color="auto" w:sz="4" w:space="0"/>
              <w:right w:val="single" w:color="auto" w:sz="4" w:space="0"/>
            </w:tcBorders>
            <w:shd w:val="clear" w:color="auto" w:fill="C7EDCC"/>
            <w:vAlign w:val="center"/>
          </w:tcPr>
          <w:p>
            <w:r>
              <w:rPr>
                <w:rFonts w:hint="eastAsia"/>
              </w:rPr>
              <w:t>1</w:t>
            </w:r>
          </w:p>
        </w:tc>
        <w:tc>
          <w:tcPr>
            <w:tcW w:w="5089" w:type="dxa"/>
            <w:tcBorders>
              <w:top w:val="nil"/>
              <w:left w:val="nil"/>
              <w:bottom w:val="single" w:color="auto" w:sz="4" w:space="0"/>
              <w:right w:val="single" w:color="auto" w:sz="4" w:space="0"/>
            </w:tcBorders>
            <w:shd w:val="clear" w:color="auto" w:fill="C7EDCC"/>
            <w:vAlign w:val="center"/>
          </w:tcPr>
          <w:p>
            <w:r>
              <w:rPr>
                <w:rFonts w:hint="eastAsia"/>
              </w:rPr>
              <w:t>100以下</w:t>
            </w:r>
          </w:p>
        </w:tc>
        <w:tc>
          <w:tcPr>
            <w:tcW w:w="1327" w:type="dxa"/>
            <w:tcBorders>
              <w:top w:val="nil"/>
              <w:left w:val="nil"/>
              <w:bottom w:val="single" w:color="auto" w:sz="4" w:space="0"/>
              <w:right w:val="single" w:color="auto" w:sz="4" w:space="0"/>
            </w:tcBorders>
            <w:shd w:val="clear" w:color="auto" w:fill="C7EDCC"/>
            <w:vAlign w:val="center"/>
          </w:tcPr>
          <w:p>
            <w:pPr>
              <w:jc w:val="center"/>
            </w:pPr>
            <w:r>
              <w:rPr>
                <w:rFonts w:hint="eastAsia"/>
              </w:rPr>
              <w:t>1.50%</w:t>
            </w:r>
          </w:p>
        </w:tc>
        <w:tc>
          <w:tcPr>
            <w:tcW w:w="1327" w:type="dxa"/>
            <w:tcBorders>
              <w:top w:val="nil"/>
              <w:left w:val="nil"/>
              <w:bottom w:val="single" w:color="auto" w:sz="4" w:space="0"/>
              <w:right w:val="single" w:color="auto" w:sz="4" w:space="0"/>
            </w:tcBorders>
            <w:shd w:val="clear" w:color="auto" w:fill="C7EDCC"/>
            <w:vAlign w:val="center"/>
          </w:tcPr>
          <w:p>
            <w:pPr>
              <w:jc w:val="center"/>
            </w:pPr>
            <w:r>
              <w:rPr>
                <w:rFonts w:hint="eastAsia"/>
              </w:rPr>
              <w:t>1.50%</w:t>
            </w:r>
          </w:p>
        </w:tc>
        <w:tc>
          <w:tcPr>
            <w:tcW w:w="1327" w:type="dxa"/>
            <w:tcBorders>
              <w:top w:val="nil"/>
              <w:left w:val="nil"/>
              <w:bottom w:val="single" w:color="auto" w:sz="4" w:space="0"/>
              <w:right w:val="single" w:color="auto" w:sz="4" w:space="0"/>
            </w:tcBorders>
            <w:shd w:val="clear" w:color="auto" w:fill="C7EDCC"/>
            <w:vAlign w:val="center"/>
          </w:tcPr>
          <w:p>
            <w:pPr>
              <w:jc w:val="center"/>
            </w:pPr>
            <w:r>
              <w:rPr>
                <w:rFonts w:hint="eastAsia"/>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C7EDCC"/>
          <w:tblLayout w:type="fixed"/>
          <w:tblCellMar>
            <w:top w:w="0" w:type="dxa"/>
            <w:left w:w="108" w:type="dxa"/>
            <w:bottom w:w="0" w:type="dxa"/>
            <w:right w:w="108" w:type="dxa"/>
          </w:tblCellMar>
        </w:tblPrEx>
        <w:trPr>
          <w:trHeight w:val="330" w:hRule="atLeast"/>
        </w:trPr>
        <w:tc>
          <w:tcPr>
            <w:tcW w:w="686" w:type="dxa"/>
            <w:tcBorders>
              <w:top w:val="nil"/>
              <w:left w:val="single" w:color="auto" w:sz="4" w:space="0"/>
              <w:bottom w:val="single" w:color="auto" w:sz="4" w:space="0"/>
              <w:right w:val="single" w:color="auto" w:sz="4" w:space="0"/>
            </w:tcBorders>
            <w:shd w:val="clear" w:color="auto" w:fill="C7EDCC"/>
            <w:vAlign w:val="center"/>
          </w:tcPr>
          <w:p>
            <w:r>
              <w:rPr>
                <w:rFonts w:hint="eastAsia"/>
              </w:rPr>
              <w:t>2</w:t>
            </w:r>
          </w:p>
        </w:tc>
        <w:tc>
          <w:tcPr>
            <w:tcW w:w="5089" w:type="dxa"/>
            <w:tcBorders>
              <w:top w:val="nil"/>
              <w:left w:val="nil"/>
              <w:bottom w:val="single" w:color="auto" w:sz="4" w:space="0"/>
              <w:right w:val="single" w:color="auto" w:sz="4" w:space="0"/>
            </w:tcBorders>
            <w:shd w:val="clear" w:color="auto" w:fill="C7EDCC"/>
            <w:vAlign w:val="center"/>
          </w:tcPr>
          <w:p>
            <w:r>
              <w:rPr>
                <w:rFonts w:hint="eastAsia"/>
              </w:rPr>
              <w:t>100～500</w:t>
            </w:r>
          </w:p>
        </w:tc>
        <w:tc>
          <w:tcPr>
            <w:tcW w:w="1327" w:type="dxa"/>
            <w:tcBorders>
              <w:top w:val="nil"/>
              <w:left w:val="nil"/>
              <w:bottom w:val="single" w:color="auto" w:sz="4" w:space="0"/>
              <w:right w:val="single" w:color="auto" w:sz="4" w:space="0"/>
            </w:tcBorders>
            <w:shd w:val="clear" w:color="auto" w:fill="C7EDCC"/>
            <w:vAlign w:val="center"/>
          </w:tcPr>
          <w:p>
            <w:pPr>
              <w:jc w:val="center"/>
            </w:pPr>
            <w:r>
              <w:rPr>
                <w:rFonts w:hint="eastAsia"/>
              </w:rPr>
              <w:t>1.10%</w:t>
            </w:r>
          </w:p>
        </w:tc>
        <w:tc>
          <w:tcPr>
            <w:tcW w:w="1327" w:type="dxa"/>
            <w:tcBorders>
              <w:top w:val="nil"/>
              <w:left w:val="nil"/>
              <w:bottom w:val="single" w:color="auto" w:sz="4" w:space="0"/>
              <w:right w:val="single" w:color="auto" w:sz="4" w:space="0"/>
            </w:tcBorders>
            <w:shd w:val="clear" w:color="auto" w:fill="C7EDCC"/>
            <w:vAlign w:val="center"/>
          </w:tcPr>
          <w:p>
            <w:pPr>
              <w:jc w:val="center"/>
            </w:pPr>
            <w:r>
              <w:rPr>
                <w:rFonts w:hint="eastAsia"/>
              </w:rPr>
              <w:t>0.80%</w:t>
            </w:r>
          </w:p>
        </w:tc>
        <w:tc>
          <w:tcPr>
            <w:tcW w:w="1327" w:type="dxa"/>
            <w:tcBorders>
              <w:top w:val="nil"/>
              <w:left w:val="nil"/>
              <w:bottom w:val="single" w:color="auto" w:sz="4" w:space="0"/>
              <w:right w:val="single" w:color="auto" w:sz="4" w:space="0"/>
            </w:tcBorders>
            <w:shd w:val="clear" w:color="auto" w:fill="C7EDCC"/>
            <w:vAlign w:val="center"/>
          </w:tcPr>
          <w:p>
            <w:pPr>
              <w:jc w:val="center"/>
            </w:pPr>
            <w:r>
              <w:rPr>
                <w:rFonts w:hint="eastAsia"/>
              </w:rPr>
              <w:t>0.70%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C7EDCC"/>
          <w:tblLayout w:type="fixed"/>
          <w:tblCellMar>
            <w:top w:w="0" w:type="dxa"/>
            <w:left w:w="108" w:type="dxa"/>
            <w:bottom w:w="0" w:type="dxa"/>
            <w:right w:w="108" w:type="dxa"/>
          </w:tblCellMar>
        </w:tblPrEx>
        <w:trPr>
          <w:trHeight w:val="330" w:hRule="atLeast"/>
        </w:trPr>
        <w:tc>
          <w:tcPr>
            <w:tcW w:w="686" w:type="dxa"/>
            <w:tcBorders>
              <w:top w:val="nil"/>
              <w:left w:val="single" w:color="auto" w:sz="4" w:space="0"/>
              <w:bottom w:val="single" w:color="auto" w:sz="4" w:space="0"/>
              <w:right w:val="single" w:color="auto" w:sz="4" w:space="0"/>
            </w:tcBorders>
            <w:shd w:val="clear" w:color="auto" w:fill="C7EDCC"/>
            <w:vAlign w:val="center"/>
          </w:tcPr>
          <w:p>
            <w:r>
              <w:rPr>
                <w:rFonts w:hint="eastAsia"/>
              </w:rPr>
              <w:t>3</w:t>
            </w:r>
          </w:p>
        </w:tc>
        <w:tc>
          <w:tcPr>
            <w:tcW w:w="5089" w:type="dxa"/>
            <w:tcBorders>
              <w:top w:val="nil"/>
              <w:left w:val="nil"/>
              <w:bottom w:val="single" w:color="auto" w:sz="4" w:space="0"/>
              <w:right w:val="single" w:color="auto" w:sz="4" w:space="0"/>
            </w:tcBorders>
            <w:shd w:val="clear" w:color="auto" w:fill="C7EDCC"/>
            <w:vAlign w:val="center"/>
          </w:tcPr>
          <w:p>
            <w:r>
              <w:rPr>
                <w:rFonts w:hint="eastAsia"/>
              </w:rPr>
              <w:t>500～1000</w:t>
            </w:r>
          </w:p>
        </w:tc>
        <w:tc>
          <w:tcPr>
            <w:tcW w:w="1327" w:type="dxa"/>
            <w:tcBorders>
              <w:top w:val="nil"/>
              <w:left w:val="nil"/>
              <w:bottom w:val="single" w:color="auto" w:sz="4" w:space="0"/>
              <w:right w:val="single" w:color="auto" w:sz="4" w:space="0"/>
            </w:tcBorders>
            <w:shd w:val="clear" w:color="auto" w:fill="C7EDCC"/>
            <w:vAlign w:val="center"/>
          </w:tcPr>
          <w:p>
            <w:pPr>
              <w:jc w:val="center"/>
            </w:pPr>
            <w:r>
              <w:rPr>
                <w:rFonts w:hint="eastAsia"/>
              </w:rPr>
              <w:t>0.80%</w:t>
            </w:r>
          </w:p>
        </w:tc>
        <w:tc>
          <w:tcPr>
            <w:tcW w:w="1327" w:type="dxa"/>
            <w:tcBorders>
              <w:top w:val="nil"/>
              <w:left w:val="nil"/>
              <w:bottom w:val="single" w:color="auto" w:sz="4" w:space="0"/>
              <w:right w:val="single" w:color="auto" w:sz="4" w:space="0"/>
            </w:tcBorders>
            <w:shd w:val="clear" w:color="auto" w:fill="C7EDCC"/>
            <w:vAlign w:val="center"/>
          </w:tcPr>
          <w:p>
            <w:pPr>
              <w:jc w:val="center"/>
            </w:pPr>
            <w:r>
              <w:rPr>
                <w:rFonts w:hint="eastAsia"/>
              </w:rPr>
              <w:t>0.45%</w:t>
            </w:r>
          </w:p>
        </w:tc>
        <w:tc>
          <w:tcPr>
            <w:tcW w:w="1327" w:type="dxa"/>
            <w:tcBorders>
              <w:top w:val="nil"/>
              <w:left w:val="nil"/>
              <w:bottom w:val="single" w:color="auto" w:sz="4" w:space="0"/>
              <w:right w:val="single" w:color="auto" w:sz="4" w:space="0"/>
            </w:tcBorders>
            <w:shd w:val="clear" w:color="auto" w:fill="C7EDCC"/>
            <w:vAlign w:val="center"/>
          </w:tcPr>
          <w:p>
            <w:pPr>
              <w:jc w:val="center"/>
            </w:pPr>
            <w:r>
              <w:rPr>
                <w:rFonts w:hint="eastAsia"/>
              </w:rPr>
              <w:t>0.55%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C7EDCC"/>
          <w:tblLayout w:type="fixed"/>
          <w:tblCellMar>
            <w:top w:w="0" w:type="dxa"/>
            <w:left w:w="108" w:type="dxa"/>
            <w:bottom w:w="0" w:type="dxa"/>
            <w:right w:w="108" w:type="dxa"/>
          </w:tblCellMar>
        </w:tblPrEx>
        <w:trPr>
          <w:trHeight w:val="330" w:hRule="atLeast"/>
        </w:trPr>
        <w:tc>
          <w:tcPr>
            <w:tcW w:w="686" w:type="dxa"/>
            <w:tcBorders>
              <w:top w:val="nil"/>
              <w:left w:val="single" w:color="auto" w:sz="4" w:space="0"/>
              <w:bottom w:val="single" w:color="auto" w:sz="4" w:space="0"/>
              <w:right w:val="single" w:color="auto" w:sz="4" w:space="0"/>
            </w:tcBorders>
            <w:shd w:val="clear" w:color="auto" w:fill="C7EDCC"/>
            <w:vAlign w:val="center"/>
          </w:tcPr>
          <w:p>
            <w:r>
              <w:rPr>
                <w:rFonts w:hint="eastAsia"/>
              </w:rPr>
              <w:t>4</w:t>
            </w:r>
          </w:p>
        </w:tc>
        <w:tc>
          <w:tcPr>
            <w:tcW w:w="5089" w:type="dxa"/>
            <w:tcBorders>
              <w:top w:val="nil"/>
              <w:left w:val="nil"/>
              <w:bottom w:val="single" w:color="auto" w:sz="4" w:space="0"/>
              <w:right w:val="single" w:color="auto" w:sz="4" w:space="0"/>
            </w:tcBorders>
            <w:shd w:val="clear" w:color="auto" w:fill="C7EDCC"/>
            <w:vAlign w:val="center"/>
          </w:tcPr>
          <w:p>
            <w:r>
              <w:rPr>
                <w:rFonts w:hint="eastAsia"/>
              </w:rPr>
              <w:t>1000～5000</w:t>
            </w:r>
          </w:p>
        </w:tc>
        <w:tc>
          <w:tcPr>
            <w:tcW w:w="1327" w:type="dxa"/>
            <w:tcBorders>
              <w:top w:val="nil"/>
              <w:left w:val="nil"/>
              <w:bottom w:val="single" w:color="auto" w:sz="4" w:space="0"/>
              <w:right w:val="single" w:color="auto" w:sz="4" w:space="0"/>
            </w:tcBorders>
            <w:shd w:val="clear" w:color="auto" w:fill="C7EDCC"/>
            <w:vAlign w:val="center"/>
          </w:tcPr>
          <w:p>
            <w:pPr>
              <w:jc w:val="center"/>
            </w:pPr>
            <w:r>
              <w:rPr>
                <w:rFonts w:hint="eastAsia"/>
              </w:rPr>
              <w:t>0.50%</w:t>
            </w:r>
          </w:p>
        </w:tc>
        <w:tc>
          <w:tcPr>
            <w:tcW w:w="1327" w:type="dxa"/>
            <w:tcBorders>
              <w:top w:val="nil"/>
              <w:left w:val="nil"/>
              <w:bottom w:val="single" w:color="auto" w:sz="4" w:space="0"/>
              <w:right w:val="single" w:color="auto" w:sz="4" w:space="0"/>
            </w:tcBorders>
            <w:shd w:val="clear" w:color="auto" w:fill="C7EDCC"/>
            <w:vAlign w:val="center"/>
          </w:tcPr>
          <w:p>
            <w:pPr>
              <w:jc w:val="center"/>
            </w:pPr>
            <w:r>
              <w:rPr>
                <w:rFonts w:hint="eastAsia"/>
              </w:rPr>
              <w:t>0.25%</w:t>
            </w:r>
          </w:p>
        </w:tc>
        <w:tc>
          <w:tcPr>
            <w:tcW w:w="1327" w:type="dxa"/>
            <w:tcBorders>
              <w:top w:val="nil"/>
              <w:left w:val="nil"/>
              <w:bottom w:val="single" w:color="auto" w:sz="4" w:space="0"/>
              <w:right w:val="single" w:color="auto" w:sz="4" w:space="0"/>
            </w:tcBorders>
            <w:shd w:val="clear" w:color="auto" w:fill="C7EDCC"/>
            <w:vAlign w:val="center"/>
          </w:tcPr>
          <w:p>
            <w:pPr>
              <w:jc w:val="center"/>
            </w:pPr>
            <w:r>
              <w:rPr>
                <w:rFonts w:hint="eastAsia"/>
              </w:rPr>
              <w:t>0.35%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C7EDCC"/>
          <w:tblLayout w:type="fixed"/>
          <w:tblCellMar>
            <w:top w:w="0" w:type="dxa"/>
            <w:left w:w="108" w:type="dxa"/>
            <w:bottom w:w="0" w:type="dxa"/>
            <w:right w:w="108" w:type="dxa"/>
          </w:tblCellMar>
        </w:tblPrEx>
        <w:trPr>
          <w:trHeight w:val="330" w:hRule="atLeast"/>
        </w:trPr>
        <w:tc>
          <w:tcPr>
            <w:tcW w:w="686" w:type="dxa"/>
            <w:tcBorders>
              <w:top w:val="nil"/>
              <w:left w:val="single" w:color="auto" w:sz="4" w:space="0"/>
              <w:bottom w:val="single" w:color="auto" w:sz="4" w:space="0"/>
              <w:right w:val="single" w:color="auto" w:sz="4" w:space="0"/>
            </w:tcBorders>
            <w:shd w:val="clear" w:color="auto" w:fill="C7EDCC"/>
            <w:vAlign w:val="center"/>
          </w:tcPr>
          <w:p>
            <w:r>
              <w:rPr>
                <w:rFonts w:hint="eastAsia"/>
              </w:rPr>
              <w:t>5</w:t>
            </w:r>
          </w:p>
        </w:tc>
        <w:tc>
          <w:tcPr>
            <w:tcW w:w="5089" w:type="dxa"/>
            <w:tcBorders>
              <w:top w:val="nil"/>
              <w:left w:val="nil"/>
              <w:bottom w:val="single" w:color="auto" w:sz="4" w:space="0"/>
              <w:right w:val="single" w:color="auto" w:sz="4" w:space="0"/>
            </w:tcBorders>
            <w:shd w:val="clear" w:color="auto" w:fill="C7EDCC"/>
            <w:vAlign w:val="center"/>
          </w:tcPr>
          <w:p>
            <w:r>
              <w:rPr>
                <w:rFonts w:hint="eastAsia"/>
              </w:rPr>
              <w:t>5000～10000</w:t>
            </w:r>
          </w:p>
        </w:tc>
        <w:tc>
          <w:tcPr>
            <w:tcW w:w="1327" w:type="dxa"/>
            <w:tcBorders>
              <w:top w:val="nil"/>
              <w:left w:val="nil"/>
              <w:bottom w:val="single" w:color="auto" w:sz="4" w:space="0"/>
              <w:right w:val="single" w:color="auto" w:sz="4" w:space="0"/>
            </w:tcBorders>
            <w:shd w:val="clear" w:color="auto" w:fill="C7EDCC"/>
            <w:vAlign w:val="center"/>
          </w:tcPr>
          <w:p>
            <w:pPr>
              <w:jc w:val="center"/>
            </w:pPr>
            <w:r>
              <w:rPr>
                <w:rFonts w:hint="eastAsia"/>
              </w:rPr>
              <w:t>0.25%</w:t>
            </w:r>
          </w:p>
        </w:tc>
        <w:tc>
          <w:tcPr>
            <w:tcW w:w="1327" w:type="dxa"/>
            <w:tcBorders>
              <w:top w:val="nil"/>
              <w:left w:val="nil"/>
              <w:bottom w:val="single" w:color="auto" w:sz="4" w:space="0"/>
              <w:right w:val="single" w:color="auto" w:sz="4" w:space="0"/>
            </w:tcBorders>
            <w:shd w:val="clear" w:color="auto" w:fill="C7EDCC"/>
            <w:vAlign w:val="center"/>
          </w:tcPr>
          <w:p>
            <w:pPr>
              <w:jc w:val="center"/>
            </w:pPr>
            <w:r>
              <w:rPr>
                <w:rFonts w:hint="eastAsia"/>
              </w:rPr>
              <w:t>0.10%</w:t>
            </w:r>
          </w:p>
        </w:tc>
        <w:tc>
          <w:tcPr>
            <w:tcW w:w="1327" w:type="dxa"/>
            <w:tcBorders>
              <w:top w:val="nil"/>
              <w:left w:val="nil"/>
              <w:bottom w:val="single" w:color="auto" w:sz="4" w:space="0"/>
              <w:right w:val="single" w:color="auto" w:sz="4" w:space="0"/>
            </w:tcBorders>
            <w:shd w:val="clear" w:color="auto" w:fill="C7EDCC"/>
            <w:vAlign w:val="center"/>
          </w:tcPr>
          <w:p>
            <w:pPr>
              <w:jc w:val="center"/>
            </w:pPr>
            <w:r>
              <w:rPr>
                <w:rFonts w:hint="eastAsia"/>
              </w:rPr>
              <w:t>0.20%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C7EDCC"/>
          <w:tblLayout w:type="fixed"/>
          <w:tblCellMar>
            <w:top w:w="0" w:type="dxa"/>
            <w:left w:w="108" w:type="dxa"/>
            <w:bottom w:w="0" w:type="dxa"/>
            <w:right w:w="108" w:type="dxa"/>
          </w:tblCellMar>
        </w:tblPrEx>
        <w:trPr>
          <w:trHeight w:val="330" w:hRule="atLeast"/>
        </w:trPr>
        <w:tc>
          <w:tcPr>
            <w:tcW w:w="686" w:type="dxa"/>
            <w:tcBorders>
              <w:top w:val="nil"/>
              <w:left w:val="single" w:color="auto" w:sz="4" w:space="0"/>
              <w:bottom w:val="single" w:color="auto" w:sz="4" w:space="0"/>
              <w:right w:val="single" w:color="auto" w:sz="4" w:space="0"/>
            </w:tcBorders>
            <w:shd w:val="clear" w:color="auto" w:fill="C7EDCC"/>
            <w:vAlign w:val="center"/>
          </w:tcPr>
          <w:p>
            <w:r>
              <w:rPr>
                <w:rFonts w:hint="eastAsia"/>
              </w:rPr>
              <w:t>6</w:t>
            </w:r>
          </w:p>
        </w:tc>
        <w:tc>
          <w:tcPr>
            <w:tcW w:w="5089" w:type="dxa"/>
            <w:tcBorders>
              <w:top w:val="nil"/>
              <w:left w:val="nil"/>
              <w:bottom w:val="single" w:color="auto" w:sz="4" w:space="0"/>
              <w:right w:val="single" w:color="auto" w:sz="4" w:space="0"/>
            </w:tcBorders>
            <w:shd w:val="clear" w:color="auto" w:fill="C7EDCC"/>
            <w:vAlign w:val="center"/>
          </w:tcPr>
          <w:p>
            <w:r>
              <w:rPr>
                <w:rFonts w:hint="eastAsia"/>
              </w:rPr>
              <w:t>10000～50000（1亿到5亿）</w:t>
            </w:r>
          </w:p>
        </w:tc>
        <w:tc>
          <w:tcPr>
            <w:tcW w:w="1327" w:type="dxa"/>
            <w:tcBorders>
              <w:top w:val="nil"/>
              <w:left w:val="nil"/>
              <w:bottom w:val="single" w:color="auto" w:sz="4" w:space="0"/>
              <w:right w:val="single" w:color="auto" w:sz="4" w:space="0"/>
            </w:tcBorders>
            <w:shd w:val="clear" w:color="auto" w:fill="C7EDCC"/>
            <w:vAlign w:val="center"/>
          </w:tcPr>
          <w:p>
            <w:pPr>
              <w:jc w:val="center"/>
            </w:pPr>
            <w:r>
              <w:rPr>
                <w:rFonts w:hint="eastAsia"/>
              </w:rPr>
              <w:t>0.05%</w:t>
            </w:r>
          </w:p>
        </w:tc>
        <w:tc>
          <w:tcPr>
            <w:tcW w:w="1327" w:type="dxa"/>
            <w:tcBorders>
              <w:top w:val="nil"/>
              <w:left w:val="nil"/>
              <w:bottom w:val="single" w:color="auto" w:sz="4" w:space="0"/>
              <w:right w:val="single" w:color="auto" w:sz="4" w:space="0"/>
            </w:tcBorders>
            <w:shd w:val="clear" w:color="auto" w:fill="C7EDCC"/>
            <w:vAlign w:val="center"/>
          </w:tcPr>
          <w:p>
            <w:pPr>
              <w:jc w:val="center"/>
            </w:pPr>
            <w:r>
              <w:rPr>
                <w:rFonts w:hint="eastAsia"/>
              </w:rPr>
              <w:t>0.05%</w:t>
            </w:r>
          </w:p>
        </w:tc>
        <w:tc>
          <w:tcPr>
            <w:tcW w:w="1327" w:type="dxa"/>
            <w:tcBorders>
              <w:top w:val="nil"/>
              <w:left w:val="nil"/>
              <w:bottom w:val="single" w:color="auto" w:sz="4" w:space="0"/>
              <w:right w:val="single" w:color="auto" w:sz="4" w:space="0"/>
            </w:tcBorders>
            <w:shd w:val="clear" w:color="auto" w:fill="C7EDCC"/>
            <w:vAlign w:val="center"/>
          </w:tcPr>
          <w:p>
            <w:pPr>
              <w:jc w:val="center"/>
            </w:pPr>
            <w:r>
              <w:rPr>
                <w:rFonts w:hint="eastAsia"/>
              </w:rPr>
              <w:t>0.05%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C7EDCC"/>
          <w:tblLayout w:type="fixed"/>
          <w:tblCellMar>
            <w:top w:w="0" w:type="dxa"/>
            <w:left w:w="108" w:type="dxa"/>
            <w:bottom w:w="0" w:type="dxa"/>
            <w:right w:w="108" w:type="dxa"/>
          </w:tblCellMar>
        </w:tblPrEx>
        <w:trPr>
          <w:trHeight w:val="330" w:hRule="atLeast"/>
        </w:trPr>
        <w:tc>
          <w:tcPr>
            <w:tcW w:w="686" w:type="dxa"/>
            <w:tcBorders>
              <w:top w:val="nil"/>
              <w:left w:val="single" w:color="auto" w:sz="4" w:space="0"/>
              <w:bottom w:val="single" w:color="auto" w:sz="4" w:space="0"/>
              <w:right w:val="single" w:color="auto" w:sz="4" w:space="0"/>
            </w:tcBorders>
            <w:shd w:val="clear" w:color="auto" w:fill="C7EDCC"/>
            <w:vAlign w:val="center"/>
          </w:tcPr>
          <w:p>
            <w:r>
              <w:rPr>
                <w:rFonts w:hint="eastAsia"/>
              </w:rPr>
              <w:t>7</w:t>
            </w:r>
          </w:p>
        </w:tc>
        <w:tc>
          <w:tcPr>
            <w:tcW w:w="5089" w:type="dxa"/>
            <w:tcBorders>
              <w:top w:val="nil"/>
              <w:left w:val="nil"/>
              <w:bottom w:val="single" w:color="auto" w:sz="4" w:space="0"/>
              <w:right w:val="single" w:color="auto" w:sz="4" w:space="0"/>
            </w:tcBorders>
            <w:shd w:val="clear" w:color="auto" w:fill="C7EDCC"/>
            <w:vAlign w:val="center"/>
          </w:tcPr>
          <w:p>
            <w:r>
              <w:rPr>
                <w:rFonts w:hint="eastAsia"/>
              </w:rPr>
              <w:t>50000～100000（5亿到10亿）</w:t>
            </w:r>
          </w:p>
        </w:tc>
        <w:tc>
          <w:tcPr>
            <w:tcW w:w="1327" w:type="dxa"/>
            <w:tcBorders>
              <w:top w:val="nil"/>
              <w:left w:val="nil"/>
              <w:bottom w:val="single" w:color="auto" w:sz="4" w:space="0"/>
              <w:right w:val="single" w:color="auto" w:sz="4" w:space="0"/>
            </w:tcBorders>
            <w:shd w:val="clear" w:color="auto" w:fill="C7EDCC"/>
            <w:vAlign w:val="center"/>
          </w:tcPr>
          <w:p>
            <w:pPr>
              <w:jc w:val="center"/>
            </w:pPr>
            <w:r>
              <w:rPr>
                <w:rFonts w:hint="eastAsia"/>
              </w:rPr>
              <w:t>0.035%</w:t>
            </w:r>
          </w:p>
        </w:tc>
        <w:tc>
          <w:tcPr>
            <w:tcW w:w="1327" w:type="dxa"/>
            <w:tcBorders>
              <w:top w:val="nil"/>
              <w:left w:val="nil"/>
              <w:bottom w:val="single" w:color="auto" w:sz="4" w:space="0"/>
              <w:right w:val="single" w:color="auto" w:sz="4" w:space="0"/>
            </w:tcBorders>
            <w:shd w:val="clear" w:color="auto" w:fill="C7EDCC"/>
            <w:vAlign w:val="center"/>
          </w:tcPr>
          <w:p>
            <w:pPr>
              <w:jc w:val="center"/>
            </w:pPr>
            <w:r>
              <w:rPr>
                <w:rFonts w:hint="eastAsia"/>
              </w:rPr>
              <w:t>0.035%</w:t>
            </w:r>
          </w:p>
        </w:tc>
        <w:tc>
          <w:tcPr>
            <w:tcW w:w="1327" w:type="dxa"/>
            <w:tcBorders>
              <w:top w:val="nil"/>
              <w:left w:val="nil"/>
              <w:bottom w:val="single" w:color="auto" w:sz="4" w:space="0"/>
              <w:right w:val="single" w:color="auto" w:sz="4" w:space="0"/>
            </w:tcBorders>
            <w:shd w:val="clear" w:color="auto" w:fill="C7EDCC"/>
            <w:vAlign w:val="center"/>
          </w:tcPr>
          <w:p>
            <w:pPr>
              <w:jc w:val="center"/>
            </w:pPr>
            <w:r>
              <w:rPr>
                <w:rFonts w:hint="eastAsia"/>
              </w:rPr>
              <w:t>0.035%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C7EDCC"/>
          <w:tblLayout w:type="fixed"/>
          <w:tblCellMar>
            <w:top w:w="0" w:type="dxa"/>
            <w:left w:w="108" w:type="dxa"/>
            <w:bottom w:w="0" w:type="dxa"/>
            <w:right w:w="108" w:type="dxa"/>
          </w:tblCellMar>
        </w:tblPrEx>
        <w:trPr>
          <w:trHeight w:val="330" w:hRule="atLeast"/>
        </w:trPr>
        <w:tc>
          <w:tcPr>
            <w:tcW w:w="686" w:type="dxa"/>
            <w:tcBorders>
              <w:top w:val="nil"/>
              <w:left w:val="single" w:color="auto" w:sz="4" w:space="0"/>
              <w:bottom w:val="single" w:color="auto" w:sz="4" w:space="0"/>
              <w:right w:val="single" w:color="auto" w:sz="4" w:space="0"/>
            </w:tcBorders>
            <w:shd w:val="clear" w:color="auto" w:fill="C7EDCC"/>
            <w:vAlign w:val="center"/>
          </w:tcPr>
          <w:p>
            <w:r>
              <w:rPr>
                <w:rFonts w:hint="eastAsia"/>
              </w:rPr>
              <w:t>8</w:t>
            </w:r>
          </w:p>
        </w:tc>
        <w:tc>
          <w:tcPr>
            <w:tcW w:w="5089" w:type="dxa"/>
            <w:tcBorders>
              <w:top w:val="nil"/>
              <w:left w:val="nil"/>
              <w:bottom w:val="single" w:color="auto" w:sz="4" w:space="0"/>
              <w:right w:val="single" w:color="auto" w:sz="4" w:space="0"/>
            </w:tcBorders>
            <w:shd w:val="clear" w:color="auto" w:fill="C7EDCC"/>
            <w:vAlign w:val="center"/>
          </w:tcPr>
          <w:p>
            <w:r>
              <w:rPr>
                <w:rFonts w:hint="eastAsia"/>
              </w:rPr>
              <w:t>100000～500000（10亿到50亿）</w:t>
            </w:r>
          </w:p>
        </w:tc>
        <w:tc>
          <w:tcPr>
            <w:tcW w:w="1327" w:type="dxa"/>
            <w:tcBorders>
              <w:top w:val="nil"/>
              <w:left w:val="nil"/>
              <w:bottom w:val="single" w:color="auto" w:sz="4" w:space="0"/>
              <w:right w:val="single" w:color="auto" w:sz="4" w:space="0"/>
            </w:tcBorders>
            <w:shd w:val="clear" w:color="auto" w:fill="C7EDCC"/>
            <w:vAlign w:val="center"/>
          </w:tcPr>
          <w:p>
            <w:pPr>
              <w:jc w:val="center"/>
            </w:pPr>
            <w:r>
              <w:rPr>
                <w:rFonts w:hint="eastAsia"/>
              </w:rPr>
              <w:t>0.008%</w:t>
            </w:r>
          </w:p>
        </w:tc>
        <w:tc>
          <w:tcPr>
            <w:tcW w:w="1327" w:type="dxa"/>
            <w:tcBorders>
              <w:top w:val="nil"/>
              <w:left w:val="nil"/>
              <w:bottom w:val="single" w:color="auto" w:sz="4" w:space="0"/>
              <w:right w:val="single" w:color="auto" w:sz="4" w:space="0"/>
            </w:tcBorders>
            <w:shd w:val="clear" w:color="auto" w:fill="C7EDCC"/>
            <w:vAlign w:val="center"/>
          </w:tcPr>
          <w:p>
            <w:pPr>
              <w:jc w:val="center"/>
            </w:pPr>
            <w:r>
              <w:rPr>
                <w:rFonts w:hint="eastAsia"/>
              </w:rPr>
              <w:t>0.008%</w:t>
            </w:r>
          </w:p>
        </w:tc>
        <w:tc>
          <w:tcPr>
            <w:tcW w:w="1327" w:type="dxa"/>
            <w:tcBorders>
              <w:top w:val="nil"/>
              <w:left w:val="nil"/>
              <w:bottom w:val="single" w:color="auto" w:sz="4" w:space="0"/>
              <w:right w:val="single" w:color="auto" w:sz="4" w:space="0"/>
            </w:tcBorders>
            <w:shd w:val="clear" w:color="auto" w:fill="C7EDCC"/>
            <w:vAlign w:val="center"/>
          </w:tcPr>
          <w:p>
            <w:pPr>
              <w:jc w:val="center"/>
            </w:pPr>
            <w:r>
              <w:rPr>
                <w:rFonts w:hint="eastAsia"/>
              </w:rPr>
              <w:t>0.008%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C7EDCC"/>
          <w:tblLayout w:type="fixed"/>
          <w:tblCellMar>
            <w:top w:w="0" w:type="dxa"/>
            <w:left w:w="108" w:type="dxa"/>
            <w:bottom w:w="0" w:type="dxa"/>
            <w:right w:w="108" w:type="dxa"/>
          </w:tblCellMar>
        </w:tblPrEx>
        <w:trPr>
          <w:trHeight w:val="330" w:hRule="atLeast"/>
        </w:trPr>
        <w:tc>
          <w:tcPr>
            <w:tcW w:w="686" w:type="dxa"/>
            <w:tcBorders>
              <w:top w:val="nil"/>
              <w:left w:val="single" w:color="auto" w:sz="4" w:space="0"/>
              <w:bottom w:val="single" w:color="auto" w:sz="4" w:space="0"/>
              <w:right w:val="single" w:color="auto" w:sz="4" w:space="0"/>
            </w:tcBorders>
            <w:shd w:val="clear" w:color="auto" w:fill="C7EDCC"/>
            <w:vAlign w:val="center"/>
          </w:tcPr>
          <w:p>
            <w:r>
              <w:rPr>
                <w:rFonts w:hint="eastAsia"/>
              </w:rPr>
              <w:t>9</w:t>
            </w:r>
          </w:p>
        </w:tc>
        <w:tc>
          <w:tcPr>
            <w:tcW w:w="5089" w:type="dxa"/>
            <w:tcBorders>
              <w:top w:val="nil"/>
              <w:left w:val="nil"/>
              <w:bottom w:val="single" w:color="auto" w:sz="4" w:space="0"/>
              <w:right w:val="single" w:color="auto" w:sz="4" w:space="0"/>
            </w:tcBorders>
            <w:shd w:val="clear" w:color="auto" w:fill="C7EDCC"/>
            <w:vAlign w:val="center"/>
          </w:tcPr>
          <w:p>
            <w:r>
              <w:rPr>
                <w:rFonts w:hint="eastAsia"/>
              </w:rPr>
              <w:t>500000～1000000（50亿到100亿）</w:t>
            </w:r>
          </w:p>
        </w:tc>
        <w:tc>
          <w:tcPr>
            <w:tcW w:w="1327" w:type="dxa"/>
            <w:tcBorders>
              <w:top w:val="nil"/>
              <w:left w:val="nil"/>
              <w:bottom w:val="single" w:color="auto" w:sz="4" w:space="0"/>
              <w:right w:val="single" w:color="auto" w:sz="4" w:space="0"/>
            </w:tcBorders>
            <w:shd w:val="clear" w:color="auto" w:fill="C7EDCC"/>
            <w:vAlign w:val="center"/>
          </w:tcPr>
          <w:p>
            <w:pPr>
              <w:jc w:val="center"/>
            </w:pPr>
            <w:r>
              <w:rPr>
                <w:rFonts w:hint="eastAsia"/>
              </w:rPr>
              <w:t>0.006%</w:t>
            </w:r>
          </w:p>
        </w:tc>
        <w:tc>
          <w:tcPr>
            <w:tcW w:w="1327" w:type="dxa"/>
            <w:tcBorders>
              <w:top w:val="nil"/>
              <w:left w:val="nil"/>
              <w:bottom w:val="single" w:color="auto" w:sz="4" w:space="0"/>
              <w:right w:val="single" w:color="auto" w:sz="4" w:space="0"/>
            </w:tcBorders>
            <w:shd w:val="clear" w:color="auto" w:fill="C7EDCC"/>
            <w:vAlign w:val="center"/>
          </w:tcPr>
          <w:p>
            <w:pPr>
              <w:jc w:val="center"/>
            </w:pPr>
            <w:r>
              <w:rPr>
                <w:rFonts w:hint="eastAsia"/>
              </w:rPr>
              <w:t>0.006%</w:t>
            </w:r>
          </w:p>
        </w:tc>
        <w:tc>
          <w:tcPr>
            <w:tcW w:w="1327" w:type="dxa"/>
            <w:tcBorders>
              <w:top w:val="nil"/>
              <w:left w:val="nil"/>
              <w:bottom w:val="single" w:color="auto" w:sz="4" w:space="0"/>
              <w:right w:val="single" w:color="auto" w:sz="4" w:space="0"/>
            </w:tcBorders>
            <w:shd w:val="clear" w:color="auto" w:fill="C7EDCC"/>
            <w:vAlign w:val="center"/>
          </w:tcPr>
          <w:p>
            <w:pPr>
              <w:jc w:val="center"/>
            </w:pPr>
            <w:r>
              <w:rPr>
                <w:rFonts w:hint="eastAsia"/>
              </w:rPr>
              <w:t>0.006%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C7EDCC"/>
          <w:tblLayout w:type="fixed"/>
          <w:tblCellMar>
            <w:top w:w="0" w:type="dxa"/>
            <w:left w:w="108" w:type="dxa"/>
            <w:bottom w:w="0" w:type="dxa"/>
            <w:right w:w="108" w:type="dxa"/>
          </w:tblCellMar>
        </w:tblPrEx>
        <w:trPr>
          <w:trHeight w:val="330" w:hRule="atLeast"/>
        </w:trPr>
        <w:tc>
          <w:tcPr>
            <w:tcW w:w="686" w:type="dxa"/>
            <w:tcBorders>
              <w:top w:val="nil"/>
              <w:left w:val="single" w:color="auto" w:sz="4" w:space="0"/>
              <w:bottom w:val="single" w:color="auto" w:sz="4" w:space="0"/>
              <w:right w:val="single" w:color="auto" w:sz="4" w:space="0"/>
            </w:tcBorders>
            <w:shd w:val="clear" w:color="auto" w:fill="C7EDCC"/>
            <w:vAlign w:val="center"/>
          </w:tcPr>
          <w:p>
            <w:r>
              <w:rPr>
                <w:rFonts w:hint="eastAsia"/>
              </w:rPr>
              <w:t>10</w:t>
            </w:r>
          </w:p>
        </w:tc>
        <w:tc>
          <w:tcPr>
            <w:tcW w:w="5089" w:type="dxa"/>
            <w:tcBorders>
              <w:top w:val="nil"/>
              <w:left w:val="nil"/>
              <w:bottom w:val="single" w:color="auto" w:sz="4" w:space="0"/>
              <w:right w:val="single" w:color="auto" w:sz="4" w:space="0"/>
            </w:tcBorders>
            <w:shd w:val="clear" w:color="auto" w:fill="C7EDCC"/>
            <w:vAlign w:val="center"/>
          </w:tcPr>
          <w:p>
            <w:r>
              <w:rPr>
                <w:rFonts w:hint="eastAsia"/>
              </w:rPr>
              <w:t>1000000以上（100亿以上）</w:t>
            </w:r>
          </w:p>
        </w:tc>
        <w:tc>
          <w:tcPr>
            <w:tcW w:w="1327" w:type="dxa"/>
            <w:tcBorders>
              <w:top w:val="nil"/>
              <w:left w:val="nil"/>
              <w:bottom w:val="single" w:color="auto" w:sz="4" w:space="0"/>
              <w:right w:val="single" w:color="auto" w:sz="4" w:space="0"/>
            </w:tcBorders>
            <w:shd w:val="clear" w:color="auto" w:fill="C7EDCC"/>
            <w:vAlign w:val="center"/>
          </w:tcPr>
          <w:p>
            <w:pPr>
              <w:jc w:val="center"/>
            </w:pPr>
            <w:r>
              <w:rPr>
                <w:rFonts w:hint="eastAsia"/>
              </w:rPr>
              <w:t>0.004%</w:t>
            </w:r>
          </w:p>
        </w:tc>
        <w:tc>
          <w:tcPr>
            <w:tcW w:w="1327" w:type="dxa"/>
            <w:tcBorders>
              <w:top w:val="nil"/>
              <w:left w:val="nil"/>
              <w:bottom w:val="single" w:color="auto" w:sz="4" w:space="0"/>
              <w:right w:val="single" w:color="auto" w:sz="4" w:space="0"/>
            </w:tcBorders>
            <w:shd w:val="clear" w:color="auto" w:fill="C7EDCC"/>
            <w:vAlign w:val="center"/>
          </w:tcPr>
          <w:p>
            <w:pPr>
              <w:jc w:val="center"/>
            </w:pPr>
            <w:r>
              <w:rPr>
                <w:rFonts w:hint="eastAsia"/>
              </w:rPr>
              <w:t>0.004%</w:t>
            </w:r>
          </w:p>
        </w:tc>
        <w:tc>
          <w:tcPr>
            <w:tcW w:w="1327" w:type="dxa"/>
            <w:tcBorders>
              <w:top w:val="nil"/>
              <w:left w:val="nil"/>
              <w:bottom w:val="single" w:color="auto" w:sz="4" w:space="0"/>
              <w:right w:val="single" w:color="auto" w:sz="4" w:space="0"/>
            </w:tcBorders>
            <w:shd w:val="clear" w:color="auto" w:fill="C7EDCC"/>
            <w:vAlign w:val="center"/>
          </w:tcPr>
          <w:p>
            <w:pPr>
              <w:jc w:val="center"/>
            </w:pPr>
            <w:r>
              <w:rPr>
                <w:rFonts w:hint="eastAsia"/>
              </w:rPr>
              <w:t>0.004%</w:t>
            </w:r>
          </w:p>
        </w:tc>
      </w:tr>
    </w:tbl>
    <w:p>
      <w:pPr>
        <w:spacing w:line="360" w:lineRule="auto"/>
        <w:ind w:firstLine="420" w:firstLineChars="200"/>
      </w:pPr>
      <w:r>
        <w:rPr>
          <w:rFonts w:hint="eastAsia"/>
        </w:rPr>
        <w:t>例：某项目中标含税金额为300万，其招标代理服务费计算方式如下：</w:t>
      </w:r>
    </w:p>
    <w:p>
      <w:pPr>
        <w:spacing w:line="360" w:lineRule="auto"/>
        <w:ind w:firstLine="420" w:firstLineChars="200"/>
      </w:pPr>
      <w:r>
        <w:rPr>
          <w:rFonts w:hint="eastAsia"/>
        </w:rPr>
        <w:t>（100×1.5%+（300-100）*0.8%）×（1-30%）=2.17万元</w:t>
      </w:r>
    </w:p>
    <w:p>
      <w:pPr>
        <w:spacing w:line="360" w:lineRule="auto"/>
        <w:ind w:firstLine="420" w:firstLineChars="200"/>
      </w:pPr>
      <w:r>
        <w:rPr>
          <w:rFonts w:hint="eastAsia"/>
        </w:rPr>
        <w:t>招标代理服务费由中标人支付。</w:t>
      </w:r>
    </w:p>
    <w:p>
      <w:pPr>
        <w:spacing w:line="360" w:lineRule="auto"/>
        <w:jc w:val="center"/>
        <w:rPr>
          <w:rFonts w:ascii="宋体" w:hAnsi="宋体"/>
          <w:b/>
          <w:sz w:val="28"/>
          <w:szCs w:val="28"/>
        </w:rPr>
      </w:pPr>
      <w:r>
        <w:rPr>
          <w:rFonts w:ascii="宋体" w:hAnsi="宋体"/>
        </w:rPr>
        <w:br w:type="page"/>
      </w:r>
      <w:r>
        <w:rPr>
          <w:rFonts w:hint="eastAsia" w:ascii="宋体" w:hAnsi="宋体"/>
          <w:b/>
          <w:sz w:val="28"/>
          <w:szCs w:val="28"/>
        </w:rPr>
        <w:t>1.</w:t>
      </w:r>
      <w:r>
        <w:rPr>
          <w:rFonts w:hint="eastAsia"/>
        </w:rPr>
        <w:t xml:space="preserve"> </w:t>
      </w:r>
      <w:r>
        <w:rPr>
          <w:rFonts w:hint="eastAsia" w:ascii="宋体" w:hAnsi="宋体"/>
          <w:b/>
          <w:sz w:val="28"/>
          <w:szCs w:val="28"/>
        </w:rPr>
        <w:t>符合性审查表</w:t>
      </w:r>
    </w:p>
    <w:tbl>
      <w:tblPr>
        <w:tblW w:w="975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714"/>
        <w:gridCol w:w="1844"/>
        <w:gridCol w:w="71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19" w:hRule="atLeast"/>
          <w:jc w:val="center"/>
        </w:trPr>
        <w:tc>
          <w:tcPr>
            <w:tcW w:w="2558" w:type="dxa"/>
            <w:gridSpan w:val="2"/>
            <w:vAlign w:val="center"/>
          </w:tcPr>
          <w:p>
            <w:pPr>
              <w:spacing w:line="360" w:lineRule="auto"/>
              <w:jc w:val="center"/>
              <w:rPr>
                <w:rFonts w:ascii="宋体" w:hAnsi="宋体"/>
                <w:color w:val="000000"/>
              </w:rPr>
            </w:pPr>
            <w:r>
              <w:rPr>
                <w:rFonts w:hint="eastAsia" w:ascii="宋体" w:hAnsi="宋体"/>
                <w:color w:val="000000"/>
              </w:rPr>
              <w:t>评审内容</w:t>
            </w:r>
          </w:p>
        </w:tc>
        <w:tc>
          <w:tcPr>
            <w:tcW w:w="7198" w:type="dxa"/>
            <w:vAlign w:val="center"/>
          </w:tcPr>
          <w:p>
            <w:pPr>
              <w:spacing w:line="360" w:lineRule="auto"/>
              <w:rPr>
                <w:rFonts w:ascii="宋体" w:hAnsi="宋体"/>
                <w:color w:val="000000"/>
              </w:rPr>
            </w:pPr>
            <w:r>
              <w:rPr>
                <w:rFonts w:hint="eastAsia" w:ascii="宋体" w:hAnsi="宋体" w:cs="宋体"/>
                <w:color w:val="000000"/>
                <w:szCs w:val="21"/>
              </w:rPr>
              <w:t>审查标准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24" w:hRule="atLeast"/>
          <w:jc w:val="center"/>
        </w:trPr>
        <w:tc>
          <w:tcPr>
            <w:tcW w:w="714" w:type="dxa"/>
            <w:vMerge w:val="restart"/>
            <w:vAlign w:val="center"/>
          </w:tcPr>
          <w:p>
            <w:pPr>
              <w:spacing w:line="360" w:lineRule="auto"/>
              <w:jc w:val="center"/>
              <w:rPr>
                <w:rFonts w:ascii="宋体" w:hAnsi="宋体"/>
                <w:color w:val="000000"/>
              </w:rPr>
            </w:pPr>
            <w:r>
              <w:rPr>
                <w:rFonts w:hint="eastAsia" w:ascii="宋体" w:hAnsi="宋体"/>
                <w:color w:val="000000"/>
              </w:rPr>
              <w:t>资格性检查</w:t>
            </w:r>
          </w:p>
        </w:tc>
        <w:tc>
          <w:tcPr>
            <w:tcW w:w="1844" w:type="dxa"/>
            <w:vAlign w:val="center"/>
          </w:tcPr>
          <w:p>
            <w:pPr>
              <w:spacing w:line="360" w:lineRule="auto"/>
              <w:jc w:val="center"/>
              <w:rPr>
                <w:rFonts w:ascii="宋体" w:hAnsi="宋体"/>
                <w:color w:val="000000"/>
              </w:rPr>
            </w:pPr>
            <w:r>
              <w:rPr>
                <w:rFonts w:hint="eastAsia" w:ascii="宋体" w:hAnsi="宋体" w:cs="宋体"/>
                <w:szCs w:val="21"/>
              </w:rPr>
              <w:t>供应商资格</w:t>
            </w:r>
          </w:p>
        </w:tc>
        <w:tc>
          <w:tcPr>
            <w:tcW w:w="7198" w:type="dxa"/>
            <w:vAlign w:val="top"/>
          </w:tcPr>
          <w:p>
            <w:pPr>
              <w:spacing w:line="360" w:lineRule="auto"/>
              <w:rPr>
                <w:rFonts w:ascii="宋体" w:hAnsi="宋体"/>
                <w:color w:val="000000"/>
              </w:rPr>
            </w:pPr>
            <w:r>
              <w:rPr>
                <w:rFonts w:hint="eastAsia" w:ascii="宋体" w:hAnsi="宋体"/>
                <w:snapToGrid w:val="0"/>
                <w:szCs w:val="21"/>
              </w:rPr>
              <w:t>具有独立承担民事责任能力的中华人民共和国境内注册的法人或其他组织，并具备与本项目相关的经营范围；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808" w:hRule="atLeast"/>
          <w:jc w:val="center"/>
        </w:trPr>
        <w:tc>
          <w:tcPr>
            <w:tcW w:w="714" w:type="dxa"/>
            <w:vMerge w:val="continue"/>
            <w:vAlign w:val="center"/>
          </w:tcPr>
          <w:p>
            <w:pPr>
              <w:spacing w:line="360" w:lineRule="auto"/>
              <w:jc w:val="center"/>
              <w:rPr>
                <w:rFonts w:ascii="宋体" w:hAnsi="宋体"/>
                <w:color w:val="000000"/>
              </w:rPr>
            </w:pPr>
          </w:p>
        </w:tc>
        <w:tc>
          <w:tcPr>
            <w:tcW w:w="1844" w:type="dxa"/>
            <w:vAlign w:val="center"/>
          </w:tcPr>
          <w:p>
            <w:pPr>
              <w:spacing w:line="360" w:lineRule="auto"/>
              <w:jc w:val="center"/>
              <w:rPr>
                <w:rFonts w:ascii="宋体" w:hAnsi="宋体"/>
                <w:color w:val="000000"/>
              </w:rPr>
            </w:pPr>
            <w:r>
              <w:rPr>
                <w:rFonts w:hint="eastAsia" w:ascii="宋体" w:hAnsi="宋体" w:cs="宋体"/>
                <w:color w:val="000000"/>
                <w:szCs w:val="21"/>
              </w:rPr>
              <w:t>应答唯一性</w:t>
            </w:r>
          </w:p>
        </w:tc>
        <w:tc>
          <w:tcPr>
            <w:tcW w:w="7198" w:type="dxa"/>
            <w:vAlign w:val="top"/>
          </w:tcPr>
          <w:p>
            <w:pPr>
              <w:spacing w:line="360" w:lineRule="auto"/>
              <w:rPr>
                <w:rFonts w:ascii="宋体" w:hAnsi="宋体"/>
                <w:color w:val="000000"/>
              </w:rPr>
            </w:pPr>
            <w:r>
              <w:rPr>
                <w:rFonts w:hint="eastAsia" w:ascii="宋体" w:hAnsi="宋体"/>
                <w:snapToGrid w:val="0"/>
                <w:szCs w:val="21"/>
              </w:rPr>
              <w:t>是独立于采购人和采购代理机构的供应商；单位负责人为同一人或者存在直接控股、管理关系的不同供应商，不得参加同一合同项下的采购活动。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455" w:hRule="atLeast"/>
          <w:jc w:val="center"/>
        </w:trPr>
        <w:tc>
          <w:tcPr>
            <w:tcW w:w="714" w:type="dxa"/>
            <w:vMerge w:val="continue"/>
            <w:vAlign w:val="center"/>
          </w:tcPr>
          <w:p>
            <w:pPr>
              <w:spacing w:line="360" w:lineRule="auto"/>
              <w:jc w:val="center"/>
              <w:rPr>
                <w:rFonts w:ascii="宋体" w:hAnsi="宋体"/>
                <w:color w:val="000000"/>
              </w:rPr>
            </w:pPr>
          </w:p>
        </w:tc>
        <w:tc>
          <w:tcPr>
            <w:tcW w:w="1844" w:type="dxa"/>
            <w:vAlign w:val="center"/>
          </w:tcPr>
          <w:p>
            <w:pPr>
              <w:spacing w:line="360" w:lineRule="auto"/>
              <w:jc w:val="center"/>
              <w:rPr>
                <w:rFonts w:ascii="宋体" w:hAnsi="宋体"/>
                <w:color w:val="000000"/>
              </w:rPr>
            </w:pPr>
            <w:r>
              <w:rPr>
                <w:rFonts w:hint="eastAsia" w:ascii="宋体" w:hAnsi="宋体" w:cs="宋体"/>
                <w:color w:val="000000"/>
                <w:szCs w:val="21"/>
              </w:rPr>
              <w:t>联合体</w:t>
            </w:r>
          </w:p>
        </w:tc>
        <w:tc>
          <w:tcPr>
            <w:tcW w:w="7198" w:type="dxa"/>
            <w:vAlign w:val="center"/>
          </w:tcPr>
          <w:p>
            <w:pPr>
              <w:spacing w:line="360" w:lineRule="auto"/>
              <w:rPr>
                <w:rFonts w:ascii="宋体" w:hAnsi="宋体"/>
                <w:color w:val="000000"/>
              </w:rPr>
            </w:pPr>
            <w:r>
              <w:rPr>
                <w:rFonts w:hint="eastAsia" w:ascii="宋体" w:hAnsi="宋体"/>
                <w:snapToGrid w:val="0"/>
                <w:szCs w:val="21"/>
              </w:rPr>
              <w:t>不接受联合体投标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065" w:hRule="atLeast"/>
          <w:jc w:val="center"/>
        </w:trPr>
        <w:tc>
          <w:tcPr>
            <w:tcW w:w="714" w:type="dxa"/>
            <w:vMerge w:val="continue"/>
            <w:vAlign w:val="center"/>
          </w:tcPr>
          <w:p>
            <w:pPr>
              <w:spacing w:line="360" w:lineRule="auto"/>
              <w:jc w:val="center"/>
              <w:rPr>
                <w:rFonts w:ascii="宋体" w:hAnsi="宋体"/>
                <w:color w:val="000000"/>
              </w:rPr>
            </w:pPr>
          </w:p>
        </w:tc>
        <w:tc>
          <w:tcPr>
            <w:tcW w:w="1844" w:type="dxa"/>
            <w:vAlign w:val="center"/>
          </w:tcPr>
          <w:p>
            <w:pPr>
              <w:spacing w:line="360" w:lineRule="auto"/>
              <w:jc w:val="center"/>
              <w:rPr>
                <w:rFonts w:ascii="宋体" w:hAnsi="宋体"/>
                <w:color w:val="000000"/>
              </w:rPr>
            </w:pPr>
            <w:r>
              <w:rPr>
                <w:rFonts w:hint="eastAsia" w:ascii="宋体" w:hAnsi="宋体"/>
                <w:color w:val="000000"/>
              </w:rPr>
              <w:t>法定代表人资格证明书及授权委托书</w:t>
            </w:r>
          </w:p>
        </w:tc>
        <w:tc>
          <w:tcPr>
            <w:tcW w:w="7198" w:type="dxa"/>
            <w:vAlign w:val="center"/>
          </w:tcPr>
          <w:p>
            <w:pPr>
              <w:spacing w:line="360" w:lineRule="auto"/>
              <w:rPr>
                <w:rFonts w:ascii="宋体" w:hAnsi="宋体"/>
                <w:color w:val="000000"/>
              </w:rPr>
            </w:pPr>
            <w:r>
              <w:rPr>
                <w:rFonts w:hint="eastAsia" w:ascii="宋体" w:hAnsi="宋体"/>
                <w:color w:val="000000"/>
              </w:rPr>
              <w:t>按对应格式文件签署、盖章</w:t>
            </w:r>
            <w:r>
              <w:rPr>
                <w:rFonts w:ascii="宋体" w:hAnsi="宋体"/>
                <w:color w:val="000000"/>
              </w:rPr>
              <w:t>(</w:t>
            </w:r>
            <w:r>
              <w:rPr>
                <w:rFonts w:hint="eastAsia" w:ascii="宋体" w:hAnsi="宋体"/>
                <w:color w:val="000000"/>
              </w:rPr>
              <w:t>原件</w:t>
            </w:r>
            <w:r>
              <w:rPr>
                <w:rFonts w:ascii="宋体" w:hAnsi="宋体"/>
                <w:color w:val="00000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56" w:hRule="atLeast"/>
          <w:jc w:val="center"/>
        </w:trPr>
        <w:tc>
          <w:tcPr>
            <w:tcW w:w="714" w:type="dxa"/>
            <w:vMerge w:val="continue"/>
            <w:vAlign w:val="center"/>
          </w:tcPr>
          <w:p>
            <w:pPr>
              <w:spacing w:line="360" w:lineRule="auto"/>
              <w:jc w:val="center"/>
              <w:rPr>
                <w:rFonts w:ascii="宋体" w:hAnsi="宋体"/>
                <w:color w:val="000000"/>
              </w:rPr>
            </w:pPr>
          </w:p>
        </w:tc>
        <w:tc>
          <w:tcPr>
            <w:tcW w:w="1844" w:type="dxa"/>
            <w:vAlign w:val="center"/>
          </w:tcPr>
          <w:p>
            <w:pPr>
              <w:spacing w:line="360" w:lineRule="auto"/>
              <w:jc w:val="center"/>
              <w:rPr>
                <w:rFonts w:ascii="宋体" w:hAnsi="宋体"/>
                <w:color w:val="000000"/>
              </w:rPr>
            </w:pPr>
            <w:r>
              <w:rPr>
                <w:rFonts w:hint="eastAsia" w:ascii="宋体" w:hAnsi="宋体"/>
                <w:color w:val="000000"/>
              </w:rPr>
              <w:t>报价函</w:t>
            </w:r>
          </w:p>
        </w:tc>
        <w:tc>
          <w:tcPr>
            <w:tcW w:w="7198" w:type="dxa"/>
            <w:vAlign w:val="center"/>
          </w:tcPr>
          <w:p>
            <w:pPr>
              <w:spacing w:line="360" w:lineRule="auto"/>
              <w:rPr>
                <w:rFonts w:ascii="宋体" w:hAnsi="宋体"/>
              </w:rPr>
            </w:pPr>
            <w:r>
              <w:rPr>
                <w:rFonts w:hint="eastAsia" w:ascii="宋体" w:hAnsi="宋体"/>
                <w:color w:val="000000"/>
              </w:rPr>
              <w:t>按对应格式文件填写、签署、盖章</w:t>
            </w:r>
            <w:r>
              <w:rPr>
                <w:rFonts w:ascii="宋体" w:hAnsi="宋体"/>
                <w:color w:val="000000"/>
              </w:rPr>
              <w:t>(</w:t>
            </w:r>
            <w:r>
              <w:rPr>
                <w:rFonts w:hint="eastAsia" w:ascii="宋体" w:hAnsi="宋体"/>
                <w:color w:val="000000"/>
              </w:rPr>
              <w:t>原件</w:t>
            </w:r>
            <w:r>
              <w:rPr>
                <w:rFonts w:ascii="宋体" w:hAnsi="宋体"/>
                <w:color w:val="00000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706" w:hRule="atLeast"/>
          <w:jc w:val="center"/>
        </w:trPr>
        <w:tc>
          <w:tcPr>
            <w:tcW w:w="714" w:type="dxa"/>
            <w:vMerge w:val="continue"/>
            <w:vAlign w:val="center"/>
          </w:tcPr>
          <w:p>
            <w:pPr>
              <w:spacing w:line="360" w:lineRule="auto"/>
              <w:jc w:val="center"/>
              <w:rPr>
                <w:rFonts w:ascii="宋体" w:hAnsi="宋体"/>
                <w:color w:val="000000"/>
              </w:rPr>
            </w:pPr>
          </w:p>
        </w:tc>
        <w:tc>
          <w:tcPr>
            <w:tcW w:w="1844" w:type="dxa"/>
            <w:vAlign w:val="center"/>
          </w:tcPr>
          <w:p>
            <w:pPr>
              <w:spacing w:line="360" w:lineRule="auto"/>
              <w:jc w:val="center"/>
              <w:rPr>
                <w:rFonts w:ascii="宋体" w:hAnsi="宋体"/>
                <w:color w:val="000000"/>
              </w:rPr>
            </w:pPr>
            <w:r>
              <w:rPr>
                <w:rFonts w:hint="eastAsia" w:ascii="宋体" w:hAnsi="宋体"/>
                <w:color w:val="000000"/>
              </w:rPr>
              <w:t>保证金（竞争性磋商保证金交纳凭证）</w:t>
            </w:r>
          </w:p>
        </w:tc>
        <w:tc>
          <w:tcPr>
            <w:tcW w:w="7198" w:type="dxa"/>
            <w:vAlign w:val="center"/>
          </w:tcPr>
          <w:p>
            <w:pPr>
              <w:spacing w:line="360" w:lineRule="auto"/>
              <w:rPr>
                <w:rFonts w:ascii="宋体" w:hAnsi="宋体"/>
                <w:szCs w:val="21"/>
              </w:rPr>
            </w:pPr>
            <w:r>
              <w:rPr>
                <w:rFonts w:hint="eastAsia" w:ascii="宋体" w:hAnsi="宋体"/>
              </w:rPr>
              <w:t>人民币</w:t>
            </w:r>
            <w:r>
              <w:rPr>
                <w:rFonts w:hint="eastAsia" w:ascii="宋体" w:hAnsi="宋体"/>
                <w:szCs w:val="21"/>
              </w:rPr>
              <w:t>玖仟元整（￥</w:t>
            </w:r>
            <w:r>
              <w:rPr>
                <w:rFonts w:ascii="宋体" w:hAnsi="宋体"/>
                <w:szCs w:val="21"/>
              </w:rPr>
              <w:t>9000</w:t>
            </w:r>
            <w:r>
              <w:rPr>
                <w:rFonts w:hint="eastAsia" w:ascii="宋体" w:hAnsi="宋体"/>
                <w:szCs w:val="21"/>
              </w:rPr>
              <w:t>.00元）</w:t>
            </w:r>
            <w:r>
              <w:rPr>
                <w:rFonts w:hint="eastAsia" w:ascii="宋体" w:hAnsi="宋体"/>
              </w:rPr>
              <w:t>（以交纳保证金的汇款凭证为依据）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86" w:hRule="atLeast"/>
          <w:jc w:val="center"/>
        </w:trPr>
        <w:tc>
          <w:tcPr>
            <w:tcW w:w="714" w:type="dxa"/>
            <w:vMerge w:val="continue"/>
            <w:vAlign w:val="center"/>
          </w:tcPr>
          <w:p>
            <w:pPr>
              <w:spacing w:line="360" w:lineRule="auto"/>
              <w:jc w:val="center"/>
              <w:rPr>
                <w:rFonts w:ascii="宋体" w:hAnsi="宋体"/>
                <w:color w:val="000000"/>
              </w:rPr>
            </w:pPr>
          </w:p>
        </w:tc>
        <w:tc>
          <w:tcPr>
            <w:tcW w:w="1844" w:type="dxa"/>
            <w:vAlign w:val="center"/>
          </w:tcPr>
          <w:p>
            <w:pPr>
              <w:spacing w:line="360" w:lineRule="auto"/>
              <w:ind w:left="40" w:leftChars="19"/>
              <w:jc w:val="center"/>
              <w:rPr>
                <w:rFonts w:ascii="宋体" w:hAnsi="宋体"/>
                <w:color w:val="000000"/>
                <w:szCs w:val="21"/>
              </w:rPr>
            </w:pPr>
            <w:r>
              <w:rPr>
                <w:rFonts w:hint="eastAsia" w:ascii="宋体" w:hAnsi="宋体"/>
                <w:color w:val="000000"/>
                <w:szCs w:val="21"/>
              </w:rPr>
              <w:t>投标文件完整性</w:t>
            </w:r>
          </w:p>
        </w:tc>
        <w:tc>
          <w:tcPr>
            <w:tcW w:w="7198" w:type="dxa"/>
            <w:vAlign w:val="center"/>
          </w:tcPr>
          <w:p>
            <w:pPr>
              <w:spacing w:line="360" w:lineRule="auto"/>
              <w:ind w:left="40" w:leftChars="19"/>
              <w:rPr>
                <w:rFonts w:ascii="宋体" w:hAnsi="宋体"/>
                <w:color w:val="000000"/>
                <w:szCs w:val="21"/>
              </w:rPr>
            </w:pPr>
            <w:r>
              <w:rPr>
                <w:rFonts w:hint="eastAsia" w:ascii="宋体" w:hAnsi="宋体"/>
                <w:color w:val="000000"/>
                <w:szCs w:val="21"/>
              </w:rPr>
              <w:t>投标文件为一正三副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865" w:hRule="atLeast"/>
          <w:jc w:val="center"/>
        </w:trPr>
        <w:tc>
          <w:tcPr>
            <w:tcW w:w="714" w:type="dxa"/>
            <w:vMerge w:val="restart"/>
            <w:vAlign w:val="center"/>
          </w:tcPr>
          <w:p>
            <w:pPr>
              <w:spacing w:line="360" w:lineRule="auto"/>
              <w:jc w:val="center"/>
              <w:rPr>
                <w:rFonts w:ascii="宋体" w:hAnsi="宋体"/>
                <w:color w:val="000000"/>
              </w:rPr>
            </w:pPr>
            <w:r>
              <w:rPr>
                <w:rFonts w:hint="eastAsia" w:ascii="宋体" w:hAnsi="宋体"/>
                <w:color w:val="000000"/>
              </w:rPr>
              <w:t>符合性审查</w:t>
            </w:r>
          </w:p>
        </w:tc>
        <w:tc>
          <w:tcPr>
            <w:tcW w:w="1844" w:type="dxa"/>
            <w:vAlign w:val="center"/>
          </w:tcPr>
          <w:p>
            <w:pPr>
              <w:spacing w:line="360" w:lineRule="auto"/>
              <w:jc w:val="center"/>
              <w:rPr>
                <w:rFonts w:ascii="宋体" w:hAnsi="宋体"/>
                <w:color w:val="000000"/>
              </w:rPr>
            </w:pPr>
            <w:r>
              <w:rPr>
                <w:rFonts w:hint="eastAsia" w:ascii="宋体" w:hAnsi="宋体"/>
                <w:color w:val="000000"/>
              </w:rPr>
              <w:t>报价要求</w:t>
            </w:r>
          </w:p>
        </w:tc>
        <w:tc>
          <w:tcPr>
            <w:tcW w:w="7198" w:type="dxa"/>
            <w:vAlign w:val="center"/>
          </w:tcPr>
          <w:p>
            <w:pPr>
              <w:tabs>
                <w:tab w:val="left" w:pos="2880"/>
              </w:tabs>
              <w:spacing w:line="360" w:lineRule="auto"/>
              <w:rPr>
                <w:rFonts w:ascii="宋体" w:hAnsi="宋体"/>
                <w:color w:val="000000"/>
              </w:rPr>
            </w:pPr>
            <w:r>
              <w:rPr>
                <w:rFonts w:hint="eastAsia" w:ascii="宋体" w:hAnsi="宋体"/>
                <w:color w:val="000000"/>
              </w:rPr>
              <w:t>报价是否按照格式和要求进行填写</w:t>
            </w:r>
          </w:p>
          <w:p>
            <w:pPr>
              <w:pStyle w:val="29"/>
              <w:spacing w:line="360" w:lineRule="auto"/>
              <w:rPr>
                <w:sz w:val="21"/>
                <w:szCs w:val="21"/>
              </w:rPr>
            </w:pPr>
            <w:r>
              <w:rPr>
                <w:rFonts w:hint="eastAsia"/>
                <w:sz w:val="21"/>
                <w:szCs w:val="21"/>
              </w:rPr>
              <w:t>投标报价：</w:t>
            </w:r>
          </w:p>
          <w:p>
            <w:pPr>
              <w:pStyle w:val="29"/>
              <w:spacing w:line="360" w:lineRule="auto"/>
              <w:rPr>
                <w:sz w:val="21"/>
                <w:szCs w:val="21"/>
              </w:rPr>
            </w:pPr>
            <w:r>
              <w:rPr>
                <w:sz w:val="21"/>
                <w:szCs w:val="21"/>
              </w:rPr>
              <w:t>1</w:t>
            </w:r>
            <w:r>
              <w:rPr>
                <w:rFonts w:hint="eastAsia"/>
                <w:sz w:val="21"/>
                <w:szCs w:val="21"/>
              </w:rPr>
              <w:t>）报价未超过本项目最高限价。</w:t>
            </w:r>
          </w:p>
          <w:p>
            <w:pPr>
              <w:pStyle w:val="29"/>
              <w:spacing w:line="360" w:lineRule="auto"/>
              <w:rPr>
                <w:sz w:val="21"/>
                <w:szCs w:val="21"/>
              </w:rPr>
            </w:pPr>
            <w:r>
              <w:rPr>
                <w:sz w:val="21"/>
                <w:szCs w:val="21"/>
              </w:rPr>
              <w:t>2</w:t>
            </w:r>
            <w:r>
              <w:rPr>
                <w:rFonts w:hint="eastAsia"/>
                <w:sz w:val="21"/>
                <w:szCs w:val="21"/>
              </w:rPr>
              <w:t>）对本项目内全部工作内容进行报价</w:t>
            </w:r>
          </w:p>
          <w:p>
            <w:pPr>
              <w:spacing w:line="360" w:lineRule="auto"/>
              <w:rPr>
                <w:rFonts w:ascii="宋体" w:hAnsi="宋体"/>
                <w:color w:val="000000"/>
              </w:rPr>
            </w:pPr>
            <w:r>
              <w:rPr>
                <w:szCs w:val="21"/>
              </w:rPr>
              <w:t>3</w:t>
            </w:r>
            <w:r>
              <w:rPr>
                <w:rFonts w:hint="eastAsia"/>
                <w:szCs w:val="21"/>
              </w:rPr>
              <w:t>）报价不低于成本价</w:t>
            </w:r>
            <w:r>
              <w:rPr>
                <w:szCs w:val="21"/>
              </w:rPr>
              <w:t>,</w:t>
            </w:r>
            <w:r>
              <w:rPr>
                <w:rFonts w:hint="eastAsia"/>
                <w:szCs w:val="21"/>
              </w:rPr>
              <w:t>且是唯一确定的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16" w:hRule="atLeast"/>
          <w:jc w:val="center"/>
        </w:trPr>
        <w:tc>
          <w:tcPr>
            <w:tcW w:w="714" w:type="dxa"/>
            <w:vMerge w:val="continue"/>
            <w:vAlign w:val="center"/>
          </w:tcPr>
          <w:p>
            <w:pPr>
              <w:spacing w:line="360" w:lineRule="auto"/>
              <w:jc w:val="center"/>
              <w:rPr>
                <w:rFonts w:ascii="宋体" w:hAnsi="宋体"/>
                <w:color w:val="000000"/>
              </w:rPr>
            </w:pPr>
          </w:p>
        </w:tc>
        <w:tc>
          <w:tcPr>
            <w:tcW w:w="1844" w:type="dxa"/>
            <w:vAlign w:val="center"/>
          </w:tcPr>
          <w:p>
            <w:pPr>
              <w:spacing w:line="360" w:lineRule="auto"/>
              <w:jc w:val="center"/>
              <w:rPr>
                <w:rFonts w:ascii="宋体" w:hAnsi="宋体"/>
                <w:color w:val="000000"/>
              </w:rPr>
            </w:pPr>
            <w:r>
              <w:rPr>
                <w:rFonts w:hint="eastAsia" w:ascii="宋体" w:hAnsi="宋体" w:cs="宋体"/>
                <w:color w:val="000000"/>
                <w:szCs w:val="21"/>
              </w:rPr>
              <w:t>有效期</w:t>
            </w:r>
          </w:p>
        </w:tc>
        <w:tc>
          <w:tcPr>
            <w:tcW w:w="7198" w:type="dxa"/>
            <w:vAlign w:val="center"/>
          </w:tcPr>
          <w:p>
            <w:pPr>
              <w:tabs>
                <w:tab w:val="left" w:pos="2880"/>
              </w:tabs>
              <w:spacing w:line="360" w:lineRule="auto"/>
              <w:rPr>
                <w:rFonts w:ascii="宋体" w:hAnsi="宋体"/>
                <w:color w:val="000000"/>
              </w:rPr>
            </w:pPr>
            <w:r>
              <w:rPr>
                <w:rFonts w:hint="eastAsia"/>
                <w:szCs w:val="21"/>
              </w:rPr>
              <w:t>递交报价文件</w:t>
            </w:r>
            <w:r>
              <w:rPr>
                <w:szCs w:val="21"/>
              </w:rPr>
              <w:t>截止日起</w:t>
            </w:r>
            <w:r>
              <w:rPr>
                <w:rFonts w:hint="eastAsia"/>
                <w:szCs w:val="21"/>
              </w:rPr>
              <w:t>6</w:t>
            </w:r>
            <w:r>
              <w:rPr>
                <w:szCs w:val="21"/>
              </w:rPr>
              <w:t>0天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448" w:hRule="atLeast"/>
          <w:jc w:val="center"/>
        </w:trPr>
        <w:tc>
          <w:tcPr>
            <w:tcW w:w="714" w:type="dxa"/>
            <w:vMerge w:val="continue"/>
            <w:vAlign w:val="center"/>
          </w:tcPr>
          <w:p>
            <w:pPr>
              <w:spacing w:line="360" w:lineRule="auto"/>
              <w:jc w:val="center"/>
              <w:rPr>
                <w:rFonts w:ascii="宋体" w:hAnsi="宋体"/>
                <w:color w:val="000000"/>
              </w:rPr>
            </w:pPr>
          </w:p>
        </w:tc>
        <w:tc>
          <w:tcPr>
            <w:tcW w:w="1844" w:type="dxa"/>
            <w:vAlign w:val="center"/>
          </w:tcPr>
          <w:p>
            <w:pPr>
              <w:spacing w:line="360" w:lineRule="auto"/>
              <w:jc w:val="center"/>
              <w:rPr>
                <w:rFonts w:ascii="宋体" w:hAnsi="宋体"/>
                <w:color w:val="000000"/>
              </w:rPr>
            </w:pPr>
            <w:r>
              <w:rPr>
                <w:rFonts w:hint="eastAsia" w:ascii="宋体" w:hAnsi="宋体"/>
                <w:szCs w:val="21"/>
              </w:rPr>
              <w:t>竞争性磋商响应文</w:t>
            </w:r>
            <w:r>
              <w:rPr>
                <w:rFonts w:hint="eastAsia" w:ascii="宋体" w:hAnsi="宋体" w:cs="宋体"/>
                <w:color w:val="000000"/>
                <w:szCs w:val="21"/>
              </w:rPr>
              <w:t>件</w:t>
            </w:r>
          </w:p>
        </w:tc>
        <w:tc>
          <w:tcPr>
            <w:tcW w:w="7198" w:type="dxa"/>
            <w:vAlign w:val="center"/>
          </w:tcPr>
          <w:p>
            <w:pPr>
              <w:tabs>
                <w:tab w:val="left" w:pos="2880"/>
              </w:tabs>
              <w:spacing w:line="360" w:lineRule="auto"/>
              <w:rPr>
                <w:rFonts w:ascii="宋体" w:hAnsi="宋体"/>
                <w:color w:val="000000"/>
              </w:rPr>
            </w:pPr>
            <w:r>
              <w:rPr>
                <w:rFonts w:hint="eastAsia"/>
                <w:szCs w:val="21"/>
              </w:rPr>
              <w:t>竞争性磋商响应文件按照竞争性磋商文件规定要求签署、盖章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448" w:hRule="atLeast"/>
          <w:jc w:val="center"/>
        </w:trPr>
        <w:tc>
          <w:tcPr>
            <w:tcW w:w="714" w:type="dxa"/>
            <w:vMerge w:val="continue"/>
            <w:vAlign w:val="center"/>
          </w:tcPr>
          <w:p>
            <w:pPr>
              <w:spacing w:line="360" w:lineRule="auto"/>
              <w:jc w:val="center"/>
              <w:rPr>
                <w:rFonts w:ascii="宋体" w:hAnsi="宋体"/>
                <w:color w:val="000000"/>
              </w:rPr>
            </w:pPr>
          </w:p>
        </w:tc>
        <w:tc>
          <w:tcPr>
            <w:tcW w:w="1844" w:type="dxa"/>
            <w:vAlign w:val="center"/>
          </w:tcPr>
          <w:p>
            <w:pPr>
              <w:spacing w:line="360" w:lineRule="auto"/>
              <w:jc w:val="center"/>
              <w:rPr>
                <w:rFonts w:ascii="宋体" w:hAnsi="宋体"/>
                <w:color w:val="000000"/>
              </w:rPr>
            </w:pPr>
            <w:r>
              <w:rPr>
                <w:rFonts w:hint="eastAsia" w:ascii="宋体" w:hAnsi="宋体" w:cs="宋体"/>
                <w:szCs w:val="21"/>
              </w:rPr>
              <w:t>成交服务费支付承诺书</w:t>
            </w:r>
          </w:p>
        </w:tc>
        <w:tc>
          <w:tcPr>
            <w:tcW w:w="7198" w:type="dxa"/>
            <w:vAlign w:val="center"/>
          </w:tcPr>
          <w:p>
            <w:pPr>
              <w:tabs>
                <w:tab w:val="left" w:pos="2880"/>
              </w:tabs>
              <w:spacing w:line="360" w:lineRule="auto"/>
              <w:rPr>
                <w:rFonts w:ascii="宋体" w:hAnsi="宋体"/>
                <w:color w:val="000000"/>
              </w:rPr>
            </w:pPr>
            <w:r>
              <w:rPr>
                <w:rFonts w:hint="eastAsia" w:ascii="宋体" w:hAnsi="宋体" w:cs="宋体"/>
                <w:szCs w:val="21"/>
              </w:rPr>
              <w:t>已按</w:t>
            </w:r>
            <w:r>
              <w:rPr>
                <w:rFonts w:hint="eastAsia" w:ascii="宋体" w:hAnsi="宋体"/>
                <w:szCs w:val="21"/>
              </w:rPr>
              <w:t>竞争性磋商</w:t>
            </w:r>
            <w:r>
              <w:rPr>
                <w:rFonts w:hint="eastAsia" w:ascii="宋体" w:hAnsi="宋体" w:cs="宋体"/>
                <w:szCs w:val="21"/>
              </w:rPr>
              <w:t>文件要求提交成交服务费支付承诺书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448" w:hRule="atLeast"/>
          <w:jc w:val="center"/>
        </w:trPr>
        <w:tc>
          <w:tcPr>
            <w:tcW w:w="714" w:type="dxa"/>
            <w:vMerge w:val="continue"/>
            <w:vAlign w:val="center"/>
          </w:tcPr>
          <w:p>
            <w:pPr>
              <w:spacing w:line="360" w:lineRule="auto"/>
              <w:jc w:val="center"/>
              <w:rPr>
                <w:rFonts w:ascii="宋体" w:hAnsi="宋体"/>
                <w:color w:val="000000"/>
              </w:rPr>
            </w:pPr>
          </w:p>
        </w:tc>
        <w:tc>
          <w:tcPr>
            <w:tcW w:w="1844" w:type="dxa"/>
            <w:vAlign w:val="center"/>
          </w:tcPr>
          <w:p>
            <w:pPr>
              <w:spacing w:line="360" w:lineRule="auto"/>
              <w:jc w:val="center"/>
              <w:rPr>
                <w:rFonts w:ascii="宋体" w:hAnsi="宋体"/>
                <w:color w:val="000000"/>
              </w:rPr>
            </w:pPr>
            <w:r>
              <w:rPr>
                <w:rFonts w:hint="eastAsia" w:ascii="宋体" w:hAnsi="宋体" w:cs="宋体"/>
                <w:color w:val="000000"/>
                <w:szCs w:val="21"/>
              </w:rPr>
              <w:t>实质响应</w:t>
            </w:r>
          </w:p>
        </w:tc>
        <w:tc>
          <w:tcPr>
            <w:tcW w:w="7198" w:type="dxa"/>
            <w:vAlign w:val="center"/>
          </w:tcPr>
          <w:p>
            <w:pPr>
              <w:tabs>
                <w:tab w:val="left" w:pos="2880"/>
              </w:tabs>
              <w:spacing w:line="360" w:lineRule="auto"/>
              <w:rPr>
                <w:rFonts w:ascii="宋体" w:hAnsi="宋体"/>
                <w:color w:val="000000"/>
              </w:rPr>
            </w:pPr>
            <w:r>
              <w:rPr>
                <w:rFonts w:hint="eastAsia"/>
                <w:szCs w:val="21"/>
              </w:rPr>
              <w:t>实质性条款未发生负偏离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448" w:hRule="atLeast"/>
          <w:jc w:val="center"/>
        </w:trPr>
        <w:tc>
          <w:tcPr>
            <w:tcW w:w="714" w:type="dxa"/>
            <w:vMerge w:val="continue"/>
            <w:vAlign w:val="center"/>
          </w:tcPr>
          <w:p>
            <w:pPr>
              <w:spacing w:line="360" w:lineRule="auto"/>
              <w:jc w:val="center"/>
              <w:rPr>
                <w:rFonts w:ascii="宋体" w:hAnsi="宋体"/>
                <w:color w:val="000000"/>
              </w:rPr>
            </w:pPr>
          </w:p>
        </w:tc>
        <w:tc>
          <w:tcPr>
            <w:tcW w:w="1844" w:type="dxa"/>
            <w:vAlign w:val="center"/>
          </w:tcPr>
          <w:p>
            <w:pPr>
              <w:spacing w:line="360" w:lineRule="auto"/>
              <w:jc w:val="center"/>
              <w:rPr>
                <w:rFonts w:ascii="宋体" w:hAnsi="宋体"/>
                <w:color w:val="000000"/>
              </w:rPr>
            </w:pPr>
            <w:r>
              <w:rPr>
                <w:rFonts w:hint="eastAsia" w:ascii="宋体" w:hAnsi="宋体" w:cs="宋体"/>
                <w:szCs w:val="21"/>
              </w:rPr>
              <w:t>其他</w:t>
            </w:r>
          </w:p>
        </w:tc>
        <w:tc>
          <w:tcPr>
            <w:tcW w:w="7198" w:type="dxa"/>
            <w:vAlign w:val="center"/>
          </w:tcPr>
          <w:p>
            <w:pPr>
              <w:tabs>
                <w:tab w:val="left" w:pos="2880"/>
              </w:tabs>
              <w:spacing w:line="360" w:lineRule="auto"/>
              <w:rPr>
                <w:rFonts w:ascii="宋体" w:hAnsi="宋体"/>
                <w:color w:val="000000"/>
              </w:rPr>
            </w:pPr>
            <w:r>
              <w:rPr>
                <w:rFonts w:hint="eastAsia" w:ascii="宋体" w:hAnsi="宋体" w:cs="宋体"/>
                <w:szCs w:val="21"/>
              </w:rPr>
              <w:t>法律、法规和招标文件规定的其他无效情形</w:t>
            </w:r>
          </w:p>
        </w:tc>
      </w:tr>
    </w:tbl>
    <w:p>
      <w:pPr>
        <w:spacing w:line="360" w:lineRule="auto"/>
        <w:rPr>
          <w:rFonts w:ascii="宋体" w:hAnsi="宋体"/>
        </w:rPr>
      </w:pPr>
      <w:r>
        <w:rPr>
          <w:rFonts w:hint="eastAsia" w:ascii="宋体" w:hAnsi="宋体"/>
        </w:rPr>
        <w:t>注：①每一项只需填写“符合”或“不符合”。</w:t>
      </w:r>
    </w:p>
    <w:p>
      <w:pPr>
        <w:pStyle w:val="8"/>
        <w:widowControl/>
        <w:spacing w:line="360" w:lineRule="auto"/>
        <w:ind w:firstLine="0" w:firstLineChars="0"/>
        <w:jc w:val="left"/>
        <w:rPr>
          <w:rFonts w:ascii="宋体" w:hAnsi="宋体"/>
        </w:rPr>
      </w:pPr>
      <w:r>
        <w:rPr>
          <w:rFonts w:hint="eastAsia" w:ascii="宋体" w:hAnsi="宋体"/>
        </w:rPr>
        <w:t>②在结论栏中按“一票否决”填写“通过”或“不通过”，任何一项出现“不符合”的，结论为不通过；不通过的为无效投标。</w:t>
      </w:r>
    </w:p>
    <w:p>
      <w:pPr>
        <w:spacing w:line="360" w:lineRule="auto"/>
        <w:rPr>
          <w:rFonts w:ascii="宋体" w:hAnsi="宋体"/>
        </w:rPr>
      </w:pPr>
      <w:r>
        <w:rPr>
          <w:rFonts w:hint="eastAsia" w:ascii="宋体" w:hAnsi="宋体"/>
        </w:rPr>
        <w:t>③不能通过资格性审查的供应商，无需进行符合性审查及技术商务评审。</w:t>
      </w:r>
    </w:p>
    <w:p>
      <w:pPr>
        <w:spacing w:line="360" w:lineRule="auto"/>
        <w:jc w:val="center"/>
        <w:rPr>
          <w:rFonts w:ascii="宋体" w:hAnsi="宋体"/>
          <w:b/>
          <w:sz w:val="28"/>
          <w:szCs w:val="28"/>
        </w:rPr>
      </w:pPr>
      <w:r>
        <w:rPr>
          <w:rFonts w:hint="eastAsia" w:ascii="宋体" w:hAnsi="宋体"/>
          <w:b/>
          <w:sz w:val="28"/>
          <w:szCs w:val="28"/>
        </w:rPr>
        <w:t>2.技术商务评分表</w:t>
      </w:r>
    </w:p>
    <w:p>
      <w:pPr>
        <w:snapToGrid w:val="0"/>
        <w:spacing w:after="60" w:line="360" w:lineRule="auto"/>
        <w:jc w:val="right"/>
        <w:rPr>
          <w:rFonts w:ascii="宋体" w:hAnsi="宋体"/>
          <w:b/>
          <w:szCs w:val="21"/>
        </w:rPr>
      </w:pPr>
      <w:r>
        <w:rPr>
          <w:rFonts w:hint="eastAsia" w:ascii="宋体" w:hAnsi="宋体"/>
          <w:b/>
          <w:sz w:val="28"/>
        </w:rPr>
        <w:t xml:space="preserve">                          </w:t>
      </w:r>
      <w:r>
        <w:rPr>
          <w:rFonts w:hint="eastAsia" w:ascii="宋体" w:hAnsi="宋体"/>
          <w:b/>
          <w:szCs w:val="21"/>
        </w:rPr>
        <w:t xml:space="preserve">  评委签名：____________</w:t>
      </w:r>
    </w:p>
    <w:tbl>
      <w:tblPr>
        <w:tblW w:w="9658"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768"/>
        <w:gridCol w:w="1559"/>
        <w:gridCol w:w="1134"/>
        <w:gridCol w:w="619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cantSplit/>
          <w:trHeight w:val="53" w:hRule="atLeast"/>
          <w:tblHeader/>
          <w:jc w:val="center"/>
        </w:trPr>
        <w:tc>
          <w:tcPr>
            <w:tcW w:w="76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rPr>
            </w:pPr>
            <w:r>
              <w:rPr>
                <w:rFonts w:hint="eastAsia" w:ascii="宋体" w:hAnsi="宋体"/>
              </w:rPr>
              <w:t>序号</w:t>
            </w:r>
          </w:p>
        </w:tc>
        <w:tc>
          <w:tcPr>
            <w:tcW w:w="1559" w:type="dxa"/>
            <w:tcBorders>
              <w:top w:val="single" w:color="auto" w:sz="4" w:space="0"/>
              <w:left w:val="nil"/>
              <w:bottom w:val="single" w:color="auto" w:sz="4" w:space="0"/>
              <w:right w:val="single" w:color="auto" w:sz="4" w:space="0"/>
            </w:tcBorders>
            <w:vAlign w:val="center"/>
          </w:tcPr>
          <w:p>
            <w:pPr>
              <w:spacing w:line="360" w:lineRule="auto"/>
              <w:jc w:val="center"/>
              <w:rPr>
                <w:rFonts w:ascii="宋体" w:hAnsi="宋体"/>
              </w:rPr>
            </w:pPr>
            <w:r>
              <w:rPr>
                <w:rFonts w:hint="eastAsia" w:ascii="宋体" w:hAnsi="宋体"/>
              </w:rPr>
              <w:t>评审项目</w:t>
            </w:r>
          </w:p>
        </w:tc>
        <w:tc>
          <w:tcPr>
            <w:tcW w:w="1134" w:type="dxa"/>
            <w:tcBorders>
              <w:top w:val="single" w:color="auto" w:sz="4" w:space="0"/>
              <w:left w:val="nil"/>
              <w:bottom w:val="single" w:color="auto" w:sz="4" w:space="0"/>
              <w:right w:val="single" w:color="auto" w:sz="4" w:space="0"/>
            </w:tcBorders>
            <w:vAlign w:val="center"/>
          </w:tcPr>
          <w:p>
            <w:pPr>
              <w:spacing w:line="360" w:lineRule="auto"/>
              <w:jc w:val="center"/>
              <w:rPr>
                <w:rFonts w:ascii="宋体" w:hAnsi="宋体"/>
              </w:rPr>
            </w:pPr>
            <w:r>
              <w:rPr>
                <w:rFonts w:hint="eastAsia" w:ascii="宋体" w:hAnsi="宋体"/>
              </w:rPr>
              <w:t>单项分值</w:t>
            </w:r>
          </w:p>
        </w:tc>
        <w:tc>
          <w:tcPr>
            <w:tcW w:w="6197" w:type="dxa"/>
            <w:tcBorders>
              <w:top w:val="single" w:color="auto" w:sz="4" w:space="0"/>
              <w:left w:val="nil"/>
              <w:bottom w:val="single" w:color="auto" w:sz="4" w:space="0"/>
              <w:right w:val="single" w:color="auto" w:sz="4" w:space="0"/>
            </w:tcBorders>
            <w:vAlign w:val="center"/>
          </w:tcPr>
          <w:p>
            <w:pPr>
              <w:spacing w:line="360" w:lineRule="auto"/>
              <w:jc w:val="center"/>
              <w:rPr>
                <w:rFonts w:ascii="宋体" w:hAnsi="宋体"/>
              </w:rPr>
            </w:pPr>
            <w:r>
              <w:rPr>
                <w:rFonts w:hint="eastAsia" w:ascii="宋体" w:hAnsi="宋体"/>
              </w:rPr>
              <w:t>评分范围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cantSplit/>
          <w:trHeight w:val="905" w:hRule="atLeast"/>
          <w:jc w:val="center"/>
        </w:trPr>
        <w:tc>
          <w:tcPr>
            <w:tcW w:w="768" w:type="dxa"/>
            <w:tcBorders>
              <w:top w:val="nil"/>
              <w:left w:val="single" w:color="auto" w:sz="4" w:space="0"/>
              <w:bottom w:val="single" w:color="auto" w:sz="4" w:space="0"/>
              <w:right w:val="single" w:color="auto" w:sz="4" w:space="0"/>
            </w:tcBorders>
            <w:vAlign w:val="center"/>
          </w:tcPr>
          <w:p>
            <w:pPr>
              <w:spacing w:line="360" w:lineRule="auto"/>
              <w:jc w:val="center"/>
              <w:rPr>
                <w:rFonts w:ascii="宋体" w:hAnsi="宋体"/>
              </w:rPr>
            </w:pPr>
            <w:r>
              <w:rPr>
                <w:rFonts w:ascii="宋体" w:hAnsi="宋体"/>
              </w:rPr>
              <w:t>1</w:t>
            </w:r>
          </w:p>
        </w:tc>
        <w:tc>
          <w:tcPr>
            <w:tcW w:w="1559" w:type="dxa"/>
            <w:tcBorders>
              <w:top w:val="nil"/>
              <w:left w:val="nil"/>
              <w:bottom w:val="single" w:color="auto" w:sz="4" w:space="0"/>
              <w:right w:val="single" w:color="auto" w:sz="4" w:space="0"/>
            </w:tcBorders>
            <w:vAlign w:val="center"/>
          </w:tcPr>
          <w:p>
            <w:pPr>
              <w:spacing w:line="360" w:lineRule="auto"/>
              <w:jc w:val="center"/>
              <w:rPr>
                <w:rFonts w:ascii="宋体" w:hAnsi="宋体"/>
                <w:color w:val="000000"/>
                <w:szCs w:val="21"/>
              </w:rPr>
            </w:pPr>
            <w:r>
              <w:rPr>
                <w:rFonts w:hint="eastAsia" w:ascii="宋体" w:hAnsi="宋体"/>
                <w:color w:val="000000"/>
                <w:szCs w:val="21"/>
              </w:rPr>
              <w:t>质量管理及质量保证措施</w:t>
            </w:r>
          </w:p>
        </w:tc>
        <w:tc>
          <w:tcPr>
            <w:tcW w:w="1134" w:type="dxa"/>
            <w:tcBorders>
              <w:top w:val="nil"/>
              <w:left w:val="nil"/>
              <w:bottom w:val="single" w:color="auto" w:sz="4" w:space="0"/>
              <w:right w:val="single" w:color="auto" w:sz="4" w:space="0"/>
            </w:tcBorders>
            <w:vAlign w:val="center"/>
          </w:tcPr>
          <w:p>
            <w:pPr>
              <w:spacing w:line="360" w:lineRule="auto"/>
              <w:jc w:val="center"/>
              <w:rPr>
                <w:rFonts w:ascii="宋体" w:hAnsi="宋体"/>
                <w:color w:val="000000"/>
                <w:szCs w:val="21"/>
              </w:rPr>
            </w:pPr>
            <w:r>
              <w:rPr>
                <w:rFonts w:hint="eastAsia" w:ascii="宋体" w:hAnsi="宋体"/>
                <w:color w:val="000000"/>
                <w:szCs w:val="21"/>
              </w:rPr>
              <w:t>15</w:t>
            </w:r>
          </w:p>
        </w:tc>
        <w:tc>
          <w:tcPr>
            <w:tcW w:w="6197" w:type="dxa"/>
            <w:tcBorders>
              <w:top w:val="single" w:color="auto" w:sz="4" w:space="0"/>
              <w:left w:val="nil"/>
              <w:bottom w:val="single" w:color="auto" w:sz="4" w:space="0"/>
              <w:right w:val="single" w:color="auto" w:sz="4" w:space="0"/>
            </w:tcBorders>
            <w:vAlign w:val="center"/>
          </w:tcPr>
          <w:p>
            <w:pPr>
              <w:spacing w:line="360" w:lineRule="auto"/>
              <w:jc w:val="both"/>
              <w:rPr>
                <w:rFonts w:ascii="宋体" w:hAnsi="宋体"/>
                <w:color w:val="000000"/>
                <w:szCs w:val="21"/>
              </w:rPr>
            </w:pPr>
            <w:r>
              <w:rPr>
                <w:rFonts w:hint="eastAsia" w:ascii="宋体" w:hAnsi="宋体"/>
                <w:color w:val="000000"/>
                <w:szCs w:val="21"/>
              </w:rPr>
              <w:t>根据是否提出先进、可行、具体的保证措施，质量违约责任承诺是否具体，经济赔偿额的多少，对各</w:t>
            </w:r>
            <w:r>
              <w:rPr>
                <w:rFonts w:hint="eastAsia" w:ascii="宋体" w:hAnsi="宋体"/>
                <w:szCs w:val="21"/>
              </w:rPr>
              <w:t>竞争性磋商响应文件</w:t>
            </w:r>
            <w:r>
              <w:rPr>
                <w:rFonts w:hint="eastAsia" w:ascii="宋体" w:hAnsi="宋体"/>
                <w:color w:val="000000"/>
                <w:szCs w:val="21"/>
              </w:rPr>
              <w:t>进行比较后打分，评分标准：优秀得15-12分；一般得11-9分；差得8-5分。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cantSplit/>
          <w:trHeight w:val="1277" w:hRule="atLeast"/>
          <w:jc w:val="center"/>
        </w:trPr>
        <w:tc>
          <w:tcPr>
            <w:tcW w:w="76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rPr>
            </w:pPr>
            <w:r>
              <w:rPr>
                <w:rFonts w:hint="eastAsia" w:ascii="宋体" w:hAnsi="宋体"/>
              </w:rPr>
              <w:t>2</w:t>
            </w:r>
          </w:p>
        </w:tc>
        <w:tc>
          <w:tcPr>
            <w:tcW w:w="1559" w:type="dxa"/>
            <w:tcBorders>
              <w:top w:val="single" w:color="auto" w:sz="4" w:space="0"/>
              <w:left w:val="nil"/>
              <w:bottom w:val="single" w:color="auto" w:sz="4" w:space="0"/>
              <w:right w:val="single" w:color="auto" w:sz="4" w:space="0"/>
            </w:tcBorders>
            <w:vAlign w:val="center"/>
          </w:tcPr>
          <w:p>
            <w:pPr>
              <w:spacing w:line="360" w:lineRule="auto"/>
              <w:jc w:val="center"/>
              <w:rPr>
                <w:rFonts w:ascii="宋体" w:hAnsi="宋体"/>
                <w:color w:val="000000"/>
                <w:szCs w:val="21"/>
              </w:rPr>
            </w:pPr>
            <w:r>
              <w:rPr>
                <w:rFonts w:hint="eastAsia" w:ascii="宋体" w:hAnsi="宋体"/>
                <w:color w:val="000000"/>
                <w:szCs w:val="21"/>
              </w:rPr>
              <w:t>合理性与可执行性</w:t>
            </w:r>
          </w:p>
        </w:tc>
        <w:tc>
          <w:tcPr>
            <w:tcW w:w="1134" w:type="dxa"/>
            <w:tcBorders>
              <w:top w:val="single" w:color="auto" w:sz="4" w:space="0"/>
              <w:left w:val="nil"/>
              <w:bottom w:val="single" w:color="auto" w:sz="4" w:space="0"/>
              <w:right w:val="single" w:color="auto" w:sz="4" w:space="0"/>
            </w:tcBorders>
            <w:vAlign w:val="center"/>
          </w:tcPr>
          <w:p>
            <w:pPr>
              <w:spacing w:line="360" w:lineRule="auto"/>
              <w:jc w:val="center"/>
              <w:rPr>
                <w:rFonts w:ascii="宋体" w:hAnsi="宋体"/>
                <w:color w:val="000000"/>
                <w:szCs w:val="21"/>
              </w:rPr>
            </w:pPr>
            <w:r>
              <w:rPr>
                <w:rFonts w:hint="eastAsia" w:ascii="宋体" w:hAnsi="宋体"/>
                <w:color w:val="000000"/>
                <w:szCs w:val="21"/>
              </w:rPr>
              <w:t>15</w:t>
            </w:r>
          </w:p>
        </w:tc>
        <w:tc>
          <w:tcPr>
            <w:tcW w:w="6197" w:type="dxa"/>
            <w:tcBorders>
              <w:top w:val="single" w:color="auto" w:sz="4" w:space="0"/>
              <w:left w:val="nil"/>
              <w:bottom w:val="single" w:color="auto" w:sz="4" w:space="0"/>
              <w:right w:val="single" w:color="auto" w:sz="4" w:space="0"/>
            </w:tcBorders>
            <w:vAlign w:val="center"/>
          </w:tcPr>
          <w:p>
            <w:pPr>
              <w:spacing w:line="360" w:lineRule="auto"/>
              <w:jc w:val="both"/>
              <w:rPr>
                <w:rFonts w:ascii="宋体" w:hAnsi="宋体"/>
                <w:color w:val="000000"/>
                <w:szCs w:val="21"/>
              </w:rPr>
            </w:pPr>
            <w:r>
              <w:rPr>
                <w:rFonts w:hint="eastAsia" w:ascii="宋体" w:hAnsi="宋体"/>
                <w:color w:val="000000"/>
                <w:szCs w:val="21"/>
              </w:rPr>
              <w:t>根据是否提出方案系统整体性很强，施工方案统一明晰，项目计划明晰，时间把控非常合理，服务内容的安排十分明确、合理，制定了详细、规范的项目计划对各竞争性磋商文件进行比较后打分，评分标准：优秀：15-12分；一般得11-9分；差得8-5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cantSplit/>
          <w:trHeight w:val="1277" w:hRule="atLeast"/>
          <w:jc w:val="center"/>
        </w:trPr>
        <w:tc>
          <w:tcPr>
            <w:tcW w:w="76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rPr>
            </w:pPr>
            <w:r>
              <w:rPr>
                <w:rFonts w:ascii="宋体" w:hAnsi="宋体"/>
              </w:rPr>
              <w:t>3</w:t>
            </w:r>
          </w:p>
        </w:tc>
        <w:tc>
          <w:tcPr>
            <w:tcW w:w="1559" w:type="dxa"/>
            <w:tcBorders>
              <w:top w:val="single" w:color="auto" w:sz="4" w:space="0"/>
              <w:left w:val="nil"/>
              <w:bottom w:val="single" w:color="auto" w:sz="4" w:space="0"/>
              <w:right w:val="single" w:color="auto" w:sz="4" w:space="0"/>
            </w:tcBorders>
            <w:vAlign w:val="center"/>
          </w:tcPr>
          <w:p>
            <w:pPr>
              <w:spacing w:line="360" w:lineRule="auto"/>
              <w:jc w:val="center"/>
              <w:rPr>
                <w:rFonts w:ascii="宋体" w:hAnsi="宋体"/>
                <w:color w:val="000000"/>
                <w:szCs w:val="21"/>
              </w:rPr>
            </w:pPr>
            <w:r>
              <w:rPr>
                <w:rFonts w:hint="eastAsia" w:ascii="宋体" w:hAnsi="宋体"/>
                <w:color w:val="000000"/>
                <w:szCs w:val="21"/>
              </w:rPr>
              <w:t>设计方案</w:t>
            </w:r>
          </w:p>
        </w:tc>
        <w:tc>
          <w:tcPr>
            <w:tcW w:w="1134" w:type="dxa"/>
            <w:tcBorders>
              <w:top w:val="single" w:color="auto" w:sz="4" w:space="0"/>
              <w:left w:val="nil"/>
              <w:bottom w:val="single" w:color="auto" w:sz="4" w:space="0"/>
              <w:right w:val="single" w:color="auto" w:sz="4" w:space="0"/>
            </w:tcBorders>
            <w:vAlign w:val="center"/>
          </w:tcPr>
          <w:p>
            <w:pPr>
              <w:spacing w:line="360" w:lineRule="auto"/>
              <w:jc w:val="center"/>
              <w:rPr>
                <w:rFonts w:ascii="宋体" w:hAnsi="宋体"/>
                <w:color w:val="000000"/>
                <w:szCs w:val="21"/>
              </w:rPr>
            </w:pPr>
            <w:r>
              <w:rPr>
                <w:rFonts w:hint="eastAsia" w:ascii="宋体" w:hAnsi="宋体"/>
                <w:color w:val="000000"/>
                <w:szCs w:val="21"/>
              </w:rPr>
              <w:t>15</w:t>
            </w:r>
          </w:p>
        </w:tc>
        <w:tc>
          <w:tcPr>
            <w:tcW w:w="6197" w:type="dxa"/>
            <w:tcBorders>
              <w:top w:val="single" w:color="auto" w:sz="4" w:space="0"/>
              <w:left w:val="nil"/>
              <w:bottom w:val="single" w:color="auto" w:sz="4" w:space="0"/>
              <w:right w:val="single" w:color="auto" w:sz="4" w:space="0"/>
            </w:tcBorders>
            <w:vAlign w:val="center"/>
          </w:tcPr>
          <w:p>
            <w:pPr>
              <w:spacing w:line="360" w:lineRule="auto"/>
              <w:jc w:val="both"/>
              <w:rPr>
                <w:rFonts w:ascii="宋体" w:hAnsi="宋体"/>
                <w:color w:val="000000"/>
                <w:szCs w:val="21"/>
              </w:rPr>
            </w:pPr>
            <w:r>
              <w:rPr>
                <w:rFonts w:hint="eastAsia" w:ascii="宋体" w:hAnsi="宋体"/>
                <w:color w:val="000000"/>
                <w:szCs w:val="21"/>
              </w:rPr>
              <w:t>提供设计效果图，设计方案，有先进、具体、完整、可行的组织及保障措施，是否采用规范正确、清晰，对各</w:t>
            </w:r>
            <w:r>
              <w:rPr>
                <w:rFonts w:hint="eastAsia" w:ascii="宋体" w:hAnsi="宋体"/>
                <w:szCs w:val="21"/>
              </w:rPr>
              <w:t>竞争性磋商响应文件</w:t>
            </w:r>
            <w:r>
              <w:rPr>
                <w:rFonts w:hint="eastAsia" w:ascii="宋体" w:hAnsi="宋体"/>
                <w:color w:val="000000"/>
                <w:szCs w:val="21"/>
              </w:rPr>
              <w:t>进行比较后打分，评分标准：优秀：15-12分；一般得11-9分；差得8-5分。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cantSplit/>
          <w:trHeight w:val="712" w:hRule="atLeast"/>
          <w:jc w:val="center"/>
        </w:trPr>
        <w:tc>
          <w:tcPr>
            <w:tcW w:w="76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rPr>
            </w:pPr>
            <w:r>
              <w:rPr>
                <w:rFonts w:ascii="宋体" w:hAnsi="宋体"/>
              </w:rPr>
              <w:t>4</w:t>
            </w:r>
          </w:p>
        </w:tc>
        <w:tc>
          <w:tcPr>
            <w:tcW w:w="1559" w:type="dxa"/>
            <w:tcBorders>
              <w:top w:val="single" w:color="auto" w:sz="4" w:space="0"/>
              <w:left w:val="nil"/>
              <w:bottom w:val="single" w:color="auto" w:sz="4" w:space="0"/>
              <w:right w:val="single" w:color="auto" w:sz="4" w:space="0"/>
            </w:tcBorders>
            <w:vAlign w:val="center"/>
          </w:tcPr>
          <w:p>
            <w:pPr>
              <w:spacing w:line="360" w:lineRule="auto"/>
              <w:jc w:val="center"/>
              <w:rPr>
                <w:rFonts w:ascii="宋体" w:hAnsi="宋体"/>
                <w:color w:val="000000"/>
                <w:szCs w:val="21"/>
              </w:rPr>
            </w:pPr>
            <w:r>
              <w:rPr>
                <w:rFonts w:hint="eastAsia" w:ascii="宋体" w:hAnsi="宋体"/>
                <w:color w:val="000000"/>
                <w:szCs w:val="21"/>
              </w:rPr>
              <w:t>质量管理体系认证情况</w:t>
            </w:r>
          </w:p>
        </w:tc>
        <w:tc>
          <w:tcPr>
            <w:tcW w:w="1134" w:type="dxa"/>
            <w:tcBorders>
              <w:top w:val="single" w:color="auto" w:sz="4" w:space="0"/>
              <w:left w:val="nil"/>
              <w:bottom w:val="single" w:color="auto" w:sz="4" w:space="0"/>
              <w:right w:val="single" w:color="auto" w:sz="4" w:space="0"/>
            </w:tcBorders>
            <w:vAlign w:val="center"/>
          </w:tcPr>
          <w:p>
            <w:pPr>
              <w:spacing w:line="360" w:lineRule="auto"/>
              <w:jc w:val="center"/>
              <w:rPr>
                <w:rFonts w:ascii="宋体" w:hAnsi="宋体"/>
                <w:color w:val="000000"/>
                <w:szCs w:val="21"/>
              </w:rPr>
            </w:pPr>
            <w:r>
              <w:rPr>
                <w:rFonts w:hint="eastAsia" w:ascii="宋体" w:hAnsi="宋体"/>
                <w:color w:val="000000"/>
                <w:szCs w:val="21"/>
              </w:rPr>
              <w:t>9</w:t>
            </w:r>
          </w:p>
        </w:tc>
        <w:tc>
          <w:tcPr>
            <w:tcW w:w="6197" w:type="dxa"/>
            <w:tcBorders>
              <w:top w:val="single" w:color="auto" w:sz="4" w:space="0"/>
              <w:left w:val="nil"/>
              <w:bottom w:val="single" w:color="auto" w:sz="4" w:space="0"/>
              <w:right w:val="single" w:color="auto" w:sz="4" w:space="0"/>
            </w:tcBorders>
            <w:vAlign w:val="center"/>
          </w:tcPr>
          <w:p>
            <w:pPr>
              <w:spacing w:line="360" w:lineRule="auto"/>
              <w:jc w:val="both"/>
              <w:rPr>
                <w:rFonts w:ascii="宋体" w:hAnsi="宋体"/>
                <w:color w:val="000000"/>
                <w:szCs w:val="21"/>
              </w:rPr>
            </w:pPr>
            <w:r>
              <w:rPr>
                <w:rFonts w:hint="eastAsia" w:ascii="宋体" w:hAnsi="宋体"/>
                <w:szCs w:val="21"/>
              </w:rPr>
              <w:t>响应供应商同时具备质量管理体系认证证书和职业健康安全管理和环境管理体系认证证书的得9分，每一份证书的得3分，没有证书的得0分。</w:t>
            </w:r>
            <w:r>
              <w:rPr>
                <w:rFonts w:hint="eastAsia" w:ascii="宋体" w:hAnsi="宋体"/>
                <w:color w:val="000000"/>
                <w:szCs w:val="21"/>
              </w:rPr>
              <w:t>（以提供的资料为准）。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cantSplit/>
          <w:trHeight w:val="712" w:hRule="atLeast"/>
          <w:jc w:val="center"/>
        </w:trPr>
        <w:tc>
          <w:tcPr>
            <w:tcW w:w="76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rPr>
            </w:pPr>
            <w:r>
              <w:rPr>
                <w:rFonts w:ascii="宋体" w:hAnsi="宋体"/>
              </w:rPr>
              <w:t>5</w:t>
            </w:r>
          </w:p>
        </w:tc>
        <w:tc>
          <w:tcPr>
            <w:tcW w:w="1559" w:type="dxa"/>
            <w:tcBorders>
              <w:top w:val="single" w:color="auto" w:sz="4" w:space="0"/>
              <w:left w:val="nil"/>
              <w:bottom w:val="single" w:color="auto" w:sz="4" w:space="0"/>
              <w:right w:val="single" w:color="auto" w:sz="4" w:space="0"/>
            </w:tcBorders>
            <w:vAlign w:val="center"/>
          </w:tcPr>
          <w:p>
            <w:pPr>
              <w:spacing w:line="360" w:lineRule="auto"/>
              <w:jc w:val="center"/>
              <w:rPr>
                <w:rFonts w:ascii="宋体" w:hAnsi="宋体"/>
                <w:color w:val="000000"/>
                <w:szCs w:val="21"/>
              </w:rPr>
            </w:pPr>
            <w:r>
              <w:rPr>
                <w:rFonts w:hint="eastAsia" w:ascii="宋体" w:hAnsi="宋体"/>
                <w:color w:val="000000"/>
                <w:szCs w:val="21"/>
              </w:rPr>
              <w:t>业绩经验情况</w:t>
            </w:r>
          </w:p>
        </w:tc>
        <w:tc>
          <w:tcPr>
            <w:tcW w:w="1134" w:type="dxa"/>
            <w:tcBorders>
              <w:top w:val="single" w:color="auto" w:sz="4" w:space="0"/>
              <w:left w:val="nil"/>
              <w:bottom w:val="single" w:color="auto" w:sz="4" w:space="0"/>
              <w:right w:val="single" w:color="auto" w:sz="4" w:space="0"/>
            </w:tcBorders>
            <w:vAlign w:val="center"/>
          </w:tcPr>
          <w:p>
            <w:pPr>
              <w:spacing w:line="360" w:lineRule="auto"/>
              <w:jc w:val="center"/>
              <w:rPr>
                <w:rFonts w:ascii="宋体" w:hAnsi="宋体"/>
                <w:color w:val="000000"/>
                <w:szCs w:val="21"/>
              </w:rPr>
            </w:pPr>
            <w:r>
              <w:rPr>
                <w:rFonts w:hint="eastAsia" w:ascii="宋体" w:hAnsi="宋体"/>
                <w:color w:val="000000"/>
                <w:szCs w:val="21"/>
              </w:rPr>
              <w:t>15</w:t>
            </w:r>
          </w:p>
        </w:tc>
        <w:tc>
          <w:tcPr>
            <w:tcW w:w="6197" w:type="dxa"/>
            <w:tcBorders>
              <w:top w:val="single" w:color="auto" w:sz="4" w:space="0"/>
              <w:left w:val="nil"/>
              <w:bottom w:val="single" w:color="auto" w:sz="4" w:space="0"/>
              <w:right w:val="single" w:color="auto" w:sz="4" w:space="0"/>
            </w:tcBorders>
            <w:vAlign w:val="center"/>
          </w:tcPr>
          <w:p>
            <w:pPr>
              <w:spacing w:line="360" w:lineRule="auto"/>
              <w:jc w:val="both"/>
              <w:rPr>
                <w:rFonts w:ascii="宋体" w:hAnsi="宋体"/>
                <w:color w:val="000000"/>
                <w:szCs w:val="21"/>
              </w:rPr>
            </w:pPr>
            <w:r>
              <w:rPr>
                <w:rFonts w:hint="eastAsia" w:ascii="宋体" w:hAnsi="宋体"/>
                <w:color w:val="000000"/>
                <w:szCs w:val="21"/>
              </w:rPr>
              <w:t>响应供应商在近三年内完成同类工程，每个项目得5分，最多不超过15分。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cantSplit/>
          <w:trHeight w:val="712" w:hRule="atLeast"/>
          <w:jc w:val="center"/>
        </w:trPr>
        <w:tc>
          <w:tcPr>
            <w:tcW w:w="76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rPr>
            </w:pPr>
            <w:r>
              <w:rPr>
                <w:rFonts w:hint="eastAsia" w:ascii="宋体" w:hAnsi="宋体"/>
              </w:rPr>
              <w:t>6</w:t>
            </w:r>
          </w:p>
        </w:tc>
        <w:tc>
          <w:tcPr>
            <w:tcW w:w="1559" w:type="dxa"/>
            <w:tcBorders>
              <w:top w:val="single" w:color="auto" w:sz="4" w:space="0"/>
              <w:left w:val="nil"/>
              <w:bottom w:val="single" w:color="auto" w:sz="4" w:space="0"/>
              <w:right w:val="single" w:color="auto" w:sz="4" w:space="0"/>
            </w:tcBorders>
            <w:vAlign w:val="center"/>
          </w:tcPr>
          <w:p>
            <w:pPr>
              <w:spacing w:line="360" w:lineRule="auto"/>
              <w:jc w:val="center"/>
              <w:rPr>
                <w:rFonts w:ascii="宋体" w:hAnsi="宋体"/>
                <w:color w:val="000000"/>
                <w:szCs w:val="21"/>
              </w:rPr>
            </w:pPr>
            <w:r>
              <w:rPr>
                <w:rFonts w:hint="eastAsia" w:ascii="宋体" w:hAnsi="宋体"/>
                <w:color w:val="000000"/>
                <w:szCs w:val="21"/>
              </w:rPr>
              <w:t>其他服务承诺</w:t>
            </w:r>
          </w:p>
        </w:tc>
        <w:tc>
          <w:tcPr>
            <w:tcW w:w="1134" w:type="dxa"/>
            <w:tcBorders>
              <w:top w:val="single" w:color="auto" w:sz="4" w:space="0"/>
              <w:left w:val="nil"/>
              <w:bottom w:val="single" w:color="auto" w:sz="4" w:space="0"/>
              <w:right w:val="single" w:color="auto" w:sz="4" w:space="0"/>
            </w:tcBorders>
            <w:vAlign w:val="center"/>
          </w:tcPr>
          <w:p>
            <w:pPr>
              <w:spacing w:line="360" w:lineRule="auto"/>
              <w:jc w:val="center"/>
              <w:rPr>
                <w:rFonts w:ascii="宋体" w:hAnsi="宋体"/>
                <w:color w:val="000000"/>
                <w:szCs w:val="21"/>
              </w:rPr>
            </w:pPr>
            <w:r>
              <w:rPr>
                <w:rFonts w:hint="eastAsia" w:ascii="宋体" w:hAnsi="宋体"/>
                <w:color w:val="000000"/>
                <w:szCs w:val="21"/>
              </w:rPr>
              <w:t>11</w:t>
            </w:r>
          </w:p>
        </w:tc>
        <w:tc>
          <w:tcPr>
            <w:tcW w:w="6197" w:type="dxa"/>
            <w:tcBorders>
              <w:top w:val="single" w:color="auto" w:sz="4" w:space="0"/>
              <w:left w:val="nil"/>
              <w:bottom w:val="single" w:color="auto" w:sz="4" w:space="0"/>
              <w:right w:val="single" w:color="auto" w:sz="4" w:space="0"/>
            </w:tcBorders>
            <w:vAlign w:val="center"/>
          </w:tcPr>
          <w:p>
            <w:pPr>
              <w:spacing w:line="360" w:lineRule="auto"/>
              <w:jc w:val="both"/>
              <w:rPr>
                <w:rFonts w:ascii="宋体" w:hAnsi="宋体"/>
                <w:color w:val="000000"/>
                <w:szCs w:val="21"/>
              </w:rPr>
            </w:pPr>
            <w:r>
              <w:rPr>
                <w:rFonts w:hint="eastAsia" w:ascii="宋体" w:hAnsi="宋体"/>
                <w:color w:val="000000"/>
                <w:szCs w:val="21"/>
              </w:rPr>
              <w:t>投标方对本项目技术要求以外所提供的额外服务承诺，按照额外服务承诺的可行性、重要性、必要性进行综合评分。评分标准：优秀：11-8分；一般得7-5分；差得4-2分。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cantSplit/>
          <w:trHeight w:val="411" w:hRule="atLeast"/>
          <w:jc w:val="center"/>
        </w:trPr>
        <w:tc>
          <w:tcPr>
            <w:tcW w:w="2327"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rPr>
            </w:pPr>
            <w:r>
              <w:rPr>
                <w:rFonts w:hint="eastAsia" w:ascii="宋体" w:hAnsi="宋体"/>
              </w:rPr>
              <w:t>合计</w:t>
            </w:r>
          </w:p>
        </w:tc>
        <w:tc>
          <w:tcPr>
            <w:tcW w:w="7331" w:type="dxa"/>
            <w:gridSpan w:val="2"/>
            <w:tcBorders>
              <w:top w:val="single" w:color="auto" w:sz="4" w:space="0"/>
              <w:left w:val="nil"/>
              <w:bottom w:val="single" w:color="auto" w:sz="4" w:space="0"/>
              <w:right w:val="single" w:color="auto" w:sz="4" w:space="0"/>
            </w:tcBorders>
            <w:vAlign w:val="center"/>
          </w:tcPr>
          <w:p>
            <w:pPr>
              <w:spacing w:line="360" w:lineRule="auto"/>
              <w:jc w:val="center"/>
              <w:rPr>
                <w:rFonts w:ascii="宋体" w:hAnsi="宋体"/>
              </w:rPr>
            </w:pPr>
            <w:r>
              <w:rPr>
                <w:rFonts w:hint="eastAsia" w:ascii="宋体" w:hAnsi="宋体"/>
              </w:rPr>
              <w:t>80分</w:t>
            </w:r>
          </w:p>
        </w:tc>
      </w:tr>
    </w:tbl>
    <w:p>
      <w:pPr>
        <w:spacing w:line="360" w:lineRule="auto"/>
        <w:rPr>
          <w:rFonts w:ascii="宋体" w:hAnsi="宋体"/>
        </w:rPr>
      </w:pPr>
      <w:r>
        <w:rPr>
          <w:rFonts w:hint="eastAsia" w:ascii="宋体" w:hAnsi="宋体"/>
        </w:rPr>
        <w:t>注：1、评委按分项的规定分数范围内给各供应商进行打分，并统计总分。</w:t>
      </w:r>
    </w:p>
    <w:p>
      <w:pPr>
        <w:spacing w:line="360" w:lineRule="auto"/>
        <w:jc w:val="center"/>
        <w:rPr>
          <w:rFonts w:ascii="宋体" w:hAnsi="宋体"/>
          <w:b/>
          <w:sz w:val="28"/>
          <w:szCs w:val="28"/>
        </w:rPr>
      </w:pPr>
      <w:r>
        <w:rPr>
          <w:rFonts w:ascii="宋体" w:hAnsi="宋体"/>
        </w:rPr>
        <w:br w:type="page"/>
      </w:r>
      <w:r>
        <w:rPr>
          <w:rFonts w:hint="eastAsia" w:ascii="宋体" w:hAnsi="宋体"/>
          <w:b/>
          <w:sz w:val="28"/>
          <w:szCs w:val="28"/>
        </w:rPr>
        <w:t>3.评标价格修正表（如有）</w:t>
      </w:r>
    </w:p>
    <w:tbl>
      <w:tblPr>
        <w:tblW w:w="917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27"/>
        <w:gridCol w:w="1697"/>
        <w:gridCol w:w="1498"/>
        <w:gridCol w:w="16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63" w:hRule="atLeast"/>
        </w:trPr>
        <w:tc>
          <w:tcPr>
            <w:tcW w:w="9170" w:type="dxa"/>
            <w:gridSpan w:val="4"/>
            <w:vAlign w:val="center"/>
          </w:tcPr>
          <w:p>
            <w:pPr>
              <w:spacing w:line="360" w:lineRule="auto"/>
              <w:rPr>
                <w:rFonts w:ascii="宋体" w:hAnsi="宋体" w:cs="宋体"/>
                <w:szCs w:val="21"/>
              </w:rPr>
            </w:pPr>
            <w:r>
              <w:rPr>
                <w:rFonts w:hint="eastAsia" w:ascii="宋体" w:hAnsi="宋体" w:cs="宋体"/>
                <w:szCs w:val="21"/>
              </w:rPr>
              <w:t>项目名称:                     采购代理编号：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6" w:hRule="atLeast"/>
        </w:trPr>
        <w:tc>
          <w:tcPr>
            <w:tcW w:w="4327" w:type="dxa"/>
            <w:vMerge w:val="restart"/>
            <w:vAlign w:val="center"/>
          </w:tcPr>
          <w:p>
            <w:pPr>
              <w:spacing w:line="360" w:lineRule="auto"/>
              <w:jc w:val="center"/>
              <w:rPr>
                <w:rFonts w:ascii="宋体" w:hAnsi="宋体" w:cs="宋体"/>
                <w:szCs w:val="21"/>
              </w:rPr>
            </w:pPr>
            <w:r>
              <w:rPr>
                <w:rFonts w:hint="eastAsia" w:ascii="宋体" w:hAnsi="宋体" w:cs="宋体"/>
                <w:szCs w:val="21"/>
              </w:rPr>
              <w:t>报价</w:t>
            </w:r>
          </w:p>
        </w:tc>
        <w:tc>
          <w:tcPr>
            <w:tcW w:w="4843" w:type="dxa"/>
            <w:gridSpan w:val="3"/>
            <w:vAlign w:val="center"/>
          </w:tcPr>
          <w:p>
            <w:pPr>
              <w:spacing w:line="360" w:lineRule="auto"/>
              <w:jc w:val="center"/>
              <w:rPr>
                <w:rFonts w:ascii="宋体" w:hAnsi="宋体" w:cs="宋体"/>
                <w:szCs w:val="21"/>
              </w:rPr>
            </w:pPr>
            <w:r>
              <w:rPr>
                <w:rFonts w:hint="eastAsia" w:ascii="宋体" w:hAnsi="宋体" w:cs="宋体"/>
                <w:szCs w:val="21"/>
              </w:rPr>
              <w:t>投标人名称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6" w:hRule="atLeast"/>
        </w:trPr>
        <w:tc>
          <w:tcPr>
            <w:tcW w:w="4327" w:type="dxa"/>
            <w:vMerge w:val="continue"/>
            <w:vAlign w:val="center"/>
          </w:tcPr>
          <w:p>
            <w:pPr>
              <w:spacing w:line="360" w:lineRule="auto"/>
              <w:rPr>
                <w:rFonts w:ascii="宋体" w:hAnsi="宋体" w:cs="宋体"/>
                <w:szCs w:val="21"/>
              </w:rPr>
            </w:pPr>
          </w:p>
        </w:tc>
        <w:tc>
          <w:tcPr>
            <w:tcW w:w="1697" w:type="dxa"/>
            <w:vAlign w:val="center"/>
          </w:tcPr>
          <w:p>
            <w:pPr>
              <w:spacing w:line="360" w:lineRule="auto"/>
              <w:jc w:val="center"/>
              <w:rPr>
                <w:rFonts w:ascii="宋体" w:hAnsi="宋体" w:cs="宋体"/>
                <w:szCs w:val="21"/>
              </w:rPr>
            </w:pPr>
            <w:r>
              <w:rPr>
                <w:rFonts w:hint="eastAsia" w:ascii="宋体" w:hAnsi="宋体" w:cs="宋体"/>
                <w:szCs w:val="21"/>
              </w:rPr>
              <w:t>A投标人</w:t>
            </w:r>
          </w:p>
        </w:tc>
        <w:tc>
          <w:tcPr>
            <w:tcW w:w="1498" w:type="dxa"/>
            <w:vAlign w:val="center"/>
          </w:tcPr>
          <w:p>
            <w:pPr>
              <w:spacing w:line="360" w:lineRule="auto"/>
              <w:jc w:val="center"/>
              <w:rPr>
                <w:rFonts w:ascii="宋体" w:hAnsi="宋体" w:cs="宋体"/>
                <w:szCs w:val="21"/>
              </w:rPr>
            </w:pPr>
            <w:r>
              <w:rPr>
                <w:rFonts w:hint="eastAsia" w:ascii="宋体" w:hAnsi="宋体" w:cs="宋体"/>
                <w:szCs w:val="21"/>
              </w:rPr>
              <w:t>B投标人</w:t>
            </w:r>
          </w:p>
        </w:tc>
        <w:tc>
          <w:tcPr>
            <w:tcW w:w="1648" w:type="dxa"/>
            <w:vAlign w:val="center"/>
          </w:tcPr>
          <w:p>
            <w:pPr>
              <w:spacing w:line="360" w:lineRule="auto"/>
              <w:jc w:val="center"/>
              <w:rPr>
                <w:rFonts w:ascii="宋体" w:hAnsi="宋体" w:cs="宋体"/>
                <w:szCs w:val="21"/>
              </w:rPr>
            </w:pPr>
            <w:r>
              <w:rPr>
                <w:rFonts w:hint="eastAsia" w:ascii="宋体" w:hAnsi="宋体" w:cs="宋体"/>
                <w:szCs w:val="21"/>
              </w:rPr>
              <w:t>C投标人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31" w:hRule="atLeast"/>
        </w:trPr>
        <w:tc>
          <w:tcPr>
            <w:tcW w:w="4327" w:type="dxa"/>
            <w:vAlign w:val="center"/>
          </w:tcPr>
          <w:p>
            <w:pPr>
              <w:spacing w:line="360" w:lineRule="auto"/>
              <w:jc w:val="center"/>
              <w:rPr>
                <w:rFonts w:ascii="宋体" w:hAnsi="宋体" w:cs="宋体"/>
                <w:szCs w:val="21"/>
              </w:rPr>
            </w:pPr>
            <w:r>
              <w:rPr>
                <w:rFonts w:hint="eastAsia" w:ascii="宋体" w:hAnsi="宋体" w:cs="宋体"/>
                <w:szCs w:val="21"/>
              </w:rPr>
              <w:t xml:space="preserve">总报价 </w:t>
            </w:r>
          </w:p>
        </w:tc>
        <w:tc>
          <w:tcPr>
            <w:tcW w:w="1697" w:type="dxa"/>
            <w:vAlign w:val="center"/>
          </w:tcPr>
          <w:p>
            <w:pPr>
              <w:spacing w:line="360" w:lineRule="auto"/>
              <w:jc w:val="center"/>
              <w:rPr>
                <w:rFonts w:ascii="宋体" w:hAnsi="宋体" w:cs="宋体"/>
                <w:szCs w:val="21"/>
              </w:rPr>
            </w:pPr>
          </w:p>
        </w:tc>
        <w:tc>
          <w:tcPr>
            <w:tcW w:w="1498" w:type="dxa"/>
            <w:vAlign w:val="center"/>
          </w:tcPr>
          <w:p>
            <w:pPr>
              <w:spacing w:line="360" w:lineRule="auto"/>
              <w:jc w:val="center"/>
              <w:rPr>
                <w:rFonts w:ascii="宋体" w:hAnsi="宋体" w:cs="宋体"/>
                <w:szCs w:val="21"/>
              </w:rPr>
            </w:pPr>
          </w:p>
        </w:tc>
        <w:tc>
          <w:tcPr>
            <w:tcW w:w="1648" w:type="dxa"/>
            <w:vAlign w:val="center"/>
          </w:tcPr>
          <w:p>
            <w:pPr>
              <w:spacing w:line="360" w:lineRule="auto"/>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94" w:hRule="atLeast"/>
        </w:trPr>
        <w:tc>
          <w:tcPr>
            <w:tcW w:w="4327" w:type="dxa"/>
            <w:vAlign w:val="center"/>
          </w:tcPr>
          <w:p>
            <w:pPr>
              <w:spacing w:line="360" w:lineRule="auto"/>
              <w:rPr>
                <w:rFonts w:ascii="宋体" w:hAnsi="宋体" w:cs="宋体"/>
                <w:szCs w:val="21"/>
              </w:rPr>
            </w:pPr>
            <w:r>
              <w:rPr>
                <w:rFonts w:hint="eastAsia" w:ascii="宋体" w:hAnsi="宋体" w:cs="宋体"/>
                <w:szCs w:val="21"/>
              </w:rPr>
              <w:t>说明：</w:t>
            </w:r>
          </w:p>
        </w:tc>
        <w:tc>
          <w:tcPr>
            <w:tcW w:w="1697" w:type="dxa"/>
            <w:vAlign w:val="center"/>
          </w:tcPr>
          <w:p>
            <w:pPr>
              <w:spacing w:line="360" w:lineRule="auto"/>
              <w:rPr>
                <w:rFonts w:ascii="宋体" w:hAnsi="宋体"/>
                <w:szCs w:val="21"/>
              </w:rPr>
            </w:pPr>
          </w:p>
        </w:tc>
        <w:tc>
          <w:tcPr>
            <w:tcW w:w="1498" w:type="dxa"/>
            <w:vAlign w:val="center"/>
          </w:tcPr>
          <w:p>
            <w:pPr>
              <w:spacing w:line="360" w:lineRule="auto"/>
              <w:rPr>
                <w:rFonts w:ascii="宋体" w:hAnsi="宋体"/>
                <w:szCs w:val="21"/>
              </w:rPr>
            </w:pPr>
          </w:p>
        </w:tc>
        <w:tc>
          <w:tcPr>
            <w:tcW w:w="1648" w:type="dxa"/>
            <w:vAlign w:val="center"/>
          </w:tcPr>
          <w:p>
            <w:pPr>
              <w:spacing w:line="360" w:lineRule="auto"/>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63" w:hRule="atLeast"/>
        </w:trPr>
        <w:tc>
          <w:tcPr>
            <w:tcW w:w="9170" w:type="dxa"/>
            <w:gridSpan w:val="4"/>
            <w:vAlign w:val="center"/>
          </w:tcPr>
          <w:p>
            <w:pPr>
              <w:spacing w:line="360" w:lineRule="auto"/>
              <w:rPr>
                <w:rFonts w:ascii="宋体" w:hAnsi="宋体" w:cs="宋体"/>
                <w:szCs w:val="21"/>
              </w:rPr>
            </w:pPr>
            <w:r>
              <w:rPr>
                <w:rFonts w:hint="eastAsia" w:ascii="宋体" w:hAnsi="宋体" w:cs="宋体"/>
                <w:szCs w:val="21"/>
              </w:rPr>
              <w:t>1）价格修正包括：</w:t>
            </w:r>
            <w:r>
              <w:rPr>
                <w:rFonts w:hint="eastAsia" w:ascii="宋体" w:hAnsi="宋体"/>
                <w:szCs w:val="21"/>
              </w:rPr>
              <w:t>竞争性磋商响应文</w:t>
            </w:r>
            <w:r>
              <w:rPr>
                <w:rFonts w:hint="eastAsia" w:ascii="宋体" w:hAnsi="宋体" w:cs="宋体"/>
                <w:szCs w:val="21"/>
              </w:rPr>
              <w:t>件的大写金额和小写金额不一致的，以大写金额为准；总价金额与按单价汇总金额不一致的，以单价金额计算结果为准；单价金额小数点有明显错位的，应以总价为准，并修改单价。如果供应商不接受对其错误的更正，其报价将被视为无效报价或确定为报价无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54" w:hRule="atLeast"/>
        </w:trPr>
        <w:tc>
          <w:tcPr>
            <w:tcW w:w="9170" w:type="dxa"/>
            <w:gridSpan w:val="4"/>
            <w:vAlign w:val="center"/>
          </w:tcPr>
          <w:p>
            <w:pPr>
              <w:spacing w:line="360" w:lineRule="auto"/>
              <w:rPr>
                <w:rFonts w:ascii="宋体" w:hAnsi="宋体" w:cs="宋体"/>
                <w:szCs w:val="21"/>
              </w:rPr>
            </w:pPr>
            <w:r>
              <w:rPr>
                <w:rFonts w:hint="eastAsia" w:ascii="宋体" w:hAnsi="宋体" w:cs="宋体"/>
                <w:b/>
                <w:bCs/>
                <w:szCs w:val="21"/>
              </w:rPr>
              <w:t>评委签名：</w:t>
            </w:r>
          </w:p>
        </w:tc>
      </w:tr>
    </w:tbl>
    <w:p>
      <w:pPr>
        <w:spacing w:line="360" w:lineRule="auto"/>
        <w:rPr>
          <w:rFonts w:ascii="宋体" w:hAnsi="宋体"/>
          <w:bCs/>
          <w:kern w:val="44"/>
          <w:sz w:val="36"/>
          <w:szCs w:val="36"/>
        </w:rPr>
      </w:pPr>
      <w:r>
        <w:rPr>
          <w:rFonts w:ascii="宋体" w:hAnsi="宋体"/>
          <w:b/>
          <w:sz w:val="36"/>
          <w:szCs w:val="36"/>
        </w:rPr>
        <w:br w:type="page"/>
      </w:r>
    </w:p>
    <w:p>
      <w:pPr>
        <w:pStyle w:val="2"/>
        <w:widowControl w:val="0"/>
        <w:spacing w:line="360" w:lineRule="auto"/>
        <w:jc w:val="center"/>
        <w:rPr>
          <w:rFonts w:ascii="宋体" w:hAnsi="宋体"/>
          <w:b w:val="0"/>
        </w:rPr>
      </w:pPr>
      <w:bookmarkStart w:id="24" w:name="_Toc5716112"/>
      <w:r>
        <w:rPr>
          <w:rFonts w:hint="eastAsia" w:ascii="宋体" w:hAnsi="宋体"/>
          <w:b w:val="0"/>
          <w:sz w:val="36"/>
          <w:szCs w:val="36"/>
        </w:rPr>
        <w:t>第三章 用 户 需 求 书</w:t>
      </w:r>
      <w:bookmarkEnd w:id="24"/>
    </w:p>
    <w:p>
      <w:pPr>
        <w:spacing w:line="360" w:lineRule="auto"/>
        <w:outlineLvl w:val="1"/>
        <w:rPr>
          <w:rFonts w:ascii="宋体" w:hAnsi="宋体"/>
          <w:b/>
          <w:sz w:val="28"/>
          <w:szCs w:val="28"/>
        </w:rPr>
      </w:pPr>
      <w:bookmarkStart w:id="25" w:name="_Toc5716113"/>
      <w:r>
        <w:rPr>
          <w:rFonts w:hint="eastAsia" w:ascii="宋体" w:hAnsi="宋体"/>
          <w:b/>
          <w:sz w:val="28"/>
          <w:szCs w:val="28"/>
        </w:rPr>
        <w:t>一、项目需求</w:t>
      </w:r>
      <w:bookmarkEnd w:id="25"/>
    </w:p>
    <w:p>
      <w:pPr>
        <w:spacing w:line="360" w:lineRule="auto"/>
        <w:ind w:firstLine="480" w:firstLineChars="200"/>
        <w:rPr>
          <w:rFonts w:ascii="宋体" w:hAnsi="宋体" w:cs="宋体"/>
          <w:sz w:val="24"/>
        </w:rPr>
      </w:pPr>
      <w:r>
        <w:rPr>
          <w:rFonts w:hint="eastAsia" w:ascii="宋体" w:hAnsi="宋体" w:cs="宋体"/>
          <w:sz w:val="24"/>
        </w:rPr>
        <w:t>1、项目名称：揭阳市分公司食堂设备采购项目</w:t>
      </w:r>
    </w:p>
    <w:p>
      <w:pPr>
        <w:spacing w:line="360" w:lineRule="auto"/>
        <w:ind w:firstLine="480" w:firstLineChars="200"/>
        <w:rPr>
          <w:rFonts w:ascii="宋体" w:hAnsi="宋体" w:cs="宋体"/>
          <w:sz w:val="24"/>
        </w:rPr>
      </w:pPr>
      <w:r>
        <w:rPr>
          <w:rFonts w:hint="eastAsia" w:ascii="宋体" w:hAnsi="宋体" w:cs="宋体"/>
          <w:sz w:val="24"/>
        </w:rPr>
        <w:t>2、项目概况：为改善员工食堂用餐环境，配套市分公司职工食堂改造项目，决定对市公司食堂设备采购项目进行立项。采购项目包括：定制橱柜、电蒸柜、炒炉、排风系统等厨房设备，餐桌、餐椅等厨房家具；最高限价49.24万元，其中厨房设备40.5万元，厨房家具8.74万元。</w:t>
      </w:r>
    </w:p>
    <w:p>
      <w:pPr>
        <w:spacing w:line="360" w:lineRule="auto"/>
        <w:ind w:firstLine="480" w:firstLineChars="200"/>
        <w:rPr>
          <w:rFonts w:ascii="宋体" w:hAnsi="宋体" w:cs="宋体"/>
          <w:sz w:val="24"/>
        </w:rPr>
      </w:pPr>
      <w:r>
        <w:rPr>
          <w:rFonts w:hint="eastAsia" w:ascii="宋体" w:hAnsi="宋体" w:cs="宋体"/>
          <w:sz w:val="24"/>
        </w:rPr>
        <w:t>必备厨房设备和家具清单：</w:t>
      </w:r>
    </w:p>
    <w:tbl>
      <w:tblPr>
        <w:tblW w:w="977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1697"/>
        <w:gridCol w:w="3768"/>
        <w:gridCol w:w="2180"/>
        <w:gridCol w:w="21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285" w:hRule="atLeast"/>
          <w:jc w:val="center"/>
        </w:trPr>
        <w:tc>
          <w:tcPr>
            <w:tcW w:w="1697" w:type="dxa"/>
            <w:vAlign w:val="center"/>
          </w:tcPr>
          <w:p>
            <w:pPr>
              <w:jc w:val="center"/>
              <w:rPr>
                <w:rFonts w:ascii="宋体" w:hAnsi="宋体" w:cs="宋体"/>
                <w:color w:val="000000"/>
                <w:sz w:val="22"/>
                <w:szCs w:val="22"/>
              </w:rPr>
            </w:pPr>
            <w:r>
              <w:rPr>
                <w:rFonts w:hint="eastAsia" w:ascii="宋体" w:hAnsi="宋体" w:cs="宋体"/>
                <w:color w:val="000000"/>
                <w:sz w:val="22"/>
                <w:szCs w:val="22"/>
              </w:rPr>
              <w:t>序号</w:t>
            </w:r>
          </w:p>
        </w:tc>
        <w:tc>
          <w:tcPr>
            <w:tcW w:w="3768" w:type="dxa"/>
            <w:vAlign w:val="center"/>
          </w:tcPr>
          <w:p>
            <w:pPr>
              <w:jc w:val="center"/>
              <w:rPr>
                <w:rFonts w:ascii="宋体" w:hAnsi="宋体" w:cs="宋体"/>
                <w:color w:val="000000"/>
                <w:sz w:val="22"/>
                <w:szCs w:val="22"/>
              </w:rPr>
            </w:pPr>
            <w:r>
              <w:rPr>
                <w:rFonts w:hint="eastAsia" w:ascii="宋体" w:hAnsi="宋体" w:cs="宋体"/>
                <w:color w:val="000000"/>
                <w:sz w:val="22"/>
                <w:szCs w:val="22"/>
              </w:rPr>
              <w:t>名称</w:t>
            </w:r>
          </w:p>
        </w:tc>
        <w:tc>
          <w:tcPr>
            <w:tcW w:w="2180" w:type="dxa"/>
            <w:vAlign w:val="center"/>
          </w:tcPr>
          <w:p>
            <w:pPr>
              <w:jc w:val="center"/>
              <w:rPr>
                <w:rFonts w:ascii="宋体" w:hAnsi="宋体" w:cs="宋体"/>
                <w:color w:val="000000"/>
                <w:sz w:val="22"/>
                <w:szCs w:val="22"/>
              </w:rPr>
            </w:pPr>
            <w:r>
              <w:rPr>
                <w:rFonts w:hint="eastAsia" w:ascii="宋体" w:hAnsi="宋体" w:cs="宋体"/>
                <w:color w:val="000000"/>
                <w:sz w:val="22"/>
                <w:szCs w:val="22"/>
              </w:rPr>
              <w:t>单位</w:t>
            </w:r>
          </w:p>
        </w:tc>
        <w:tc>
          <w:tcPr>
            <w:tcW w:w="2131" w:type="dxa"/>
            <w:vAlign w:val="center"/>
          </w:tcPr>
          <w:p>
            <w:pPr>
              <w:jc w:val="center"/>
              <w:rPr>
                <w:rFonts w:ascii="宋体" w:hAnsi="宋体" w:cs="宋体"/>
                <w:color w:val="000000"/>
                <w:sz w:val="22"/>
                <w:szCs w:val="22"/>
              </w:rPr>
            </w:pPr>
            <w:r>
              <w:rPr>
                <w:rFonts w:hint="eastAsia" w:ascii="宋体" w:hAnsi="宋体" w:cs="宋体"/>
                <w:color w:val="000000"/>
                <w:sz w:val="22"/>
                <w:szCs w:val="22"/>
              </w:rPr>
              <w:t>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44" w:hRule="atLeast"/>
          <w:jc w:val="center"/>
        </w:trPr>
        <w:tc>
          <w:tcPr>
            <w:tcW w:w="1697" w:type="dxa"/>
            <w:vAlign w:val="center"/>
          </w:tcPr>
          <w:p>
            <w:pPr>
              <w:jc w:val="center"/>
              <w:textAlignment w:val="center"/>
              <w:rPr>
                <w:rFonts w:ascii="宋体" w:hAnsi="宋体" w:cs="宋体"/>
                <w:color w:val="000000"/>
                <w:sz w:val="22"/>
                <w:szCs w:val="22"/>
              </w:rPr>
            </w:pPr>
            <w:r>
              <w:rPr>
                <w:rFonts w:hint="eastAsia" w:ascii="宋体" w:hAnsi="宋体" w:cs="宋体"/>
                <w:color w:val="000000"/>
                <w:sz w:val="22"/>
                <w:szCs w:val="22"/>
              </w:rPr>
              <w:t>1</w:t>
            </w:r>
          </w:p>
        </w:tc>
        <w:tc>
          <w:tcPr>
            <w:tcW w:w="3768" w:type="dxa"/>
            <w:vAlign w:val="center"/>
          </w:tcPr>
          <w:p>
            <w:pPr>
              <w:jc w:val="center"/>
              <w:textAlignment w:val="center"/>
              <w:rPr>
                <w:rFonts w:ascii="宋体" w:hAnsi="宋体" w:cs="宋体"/>
                <w:color w:val="000000"/>
                <w:sz w:val="22"/>
                <w:szCs w:val="22"/>
              </w:rPr>
            </w:pPr>
            <w:r>
              <w:rPr>
                <w:rFonts w:hint="eastAsia" w:ascii="宋体" w:hAnsi="宋体" w:cs="宋体"/>
                <w:color w:val="000000"/>
                <w:sz w:val="22"/>
                <w:szCs w:val="22"/>
              </w:rPr>
              <w:t>不锈钢台面</w:t>
            </w:r>
          </w:p>
        </w:tc>
        <w:tc>
          <w:tcPr>
            <w:tcW w:w="2180" w:type="dxa"/>
            <w:vAlign w:val="center"/>
          </w:tcPr>
          <w:p>
            <w:pPr>
              <w:jc w:val="center"/>
              <w:textAlignment w:val="center"/>
              <w:rPr>
                <w:rFonts w:ascii="宋体" w:hAnsi="宋体" w:cs="宋体"/>
                <w:color w:val="000000"/>
                <w:sz w:val="22"/>
                <w:szCs w:val="22"/>
              </w:rPr>
            </w:pPr>
            <w:r>
              <w:rPr>
                <w:rFonts w:hint="eastAsia" w:ascii="宋体" w:hAnsi="宋体" w:cs="宋体"/>
                <w:color w:val="000000"/>
                <w:sz w:val="22"/>
                <w:szCs w:val="22"/>
              </w:rPr>
              <w:t>米</w:t>
            </w:r>
          </w:p>
        </w:tc>
        <w:tc>
          <w:tcPr>
            <w:tcW w:w="2131" w:type="dxa"/>
            <w:vAlign w:val="center"/>
          </w:tcPr>
          <w:p>
            <w:pPr>
              <w:jc w:val="center"/>
              <w:textAlignment w:val="center"/>
              <w:rPr>
                <w:rFonts w:ascii="宋体" w:hAnsi="宋体" w:cs="宋体"/>
                <w:color w:val="000000"/>
                <w:sz w:val="22"/>
                <w:szCs w:val="22"/>
              </w:rPr>
            </w:pPr>
            <w:r>
              <w:rPr>
                <w:rFonts w:hint="eastAsia" w:ascii="宋体" w:hAnsi="宋体" w:cs="宋体"/>
                <w:color w:val="000000"/>
                <w:sz w:val="22"/>
                <w:szCs w:val="22"/>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285" w:hRule="atLeast"/>
          <w:jc w:val="center"/>
        </w:trPr>
        <w:tc>
          <w:tcPr>
            <w:tcW w:w="1697" w:type="dxa"/>
            <w:vAlign w:val="center"/>
          </w:tcPr>
          <w:p>
            <w:pPr>
              <w:jc w:val="center"/>
              <w:textAlignment w:val="center"/>
              <w:rPr>
                <w:rFonts w:ascii="宋体" w:hAnsi="宋体" w:cs="宋体"/>
                <w:color w:val="000000"/>
                <w:sz w:val="22"/>
                <w:szCs w:val="22"/>
              </w:rPr>
            </w:pPr>
            <w:r>
              <w:rPr>
                <w:rFonts w:hint="eastAsia" w:ascii="宋体" w:hAnsi="宋体" w:cs="宋体"/>
                <w:color w:val="000000"/>
                <w:sz w:val="22"/>
                <w:szCs w:val="22"/>
              </w:rPr>
              <w:t>2</w:t>
            </w:r>
          </w:p>
        </w:tc>
        <w:tc>
          <w:tcPr>
            <w:tcW w:w="3768" w:type="dxa"/>
            <w:vAlign w:val="center"/>
          </w:tcPr>
          <w:p>
            <w:pPr>
              <w:jc w:val="center"/>
              <w:textAlignment w:val="center"/>
              <w:rPr>
                <w:rFonts w:ascii="宋体" w:hAnsi="宋体" w:cs="宋体"/>
                <w:color w:val="000000"/>
                <w:sz w:val="22"/>
                <w:szCs w:val="22"/>
              </w:rPr>
            </w:pPr>
            <w:r>
              <w:rPr>
                <w:rFonts w:hint="eastAsia" w:ascii="宋体" w:hAnsi="宋体" w:cs="宋体"/>
                <w:color w:val="000000"/>
                <w:sz w:val="22"/>
                <w:szCs w:val="22"/>
              </w:rPr>
              <w:t>不锈钢门板</w:t>
            </w:r>
          </w:p>
        </w:tc>
        <w:tc>
          <w:tcPr>
            <w:tcW w:w="2180" w:type="dxa"/>
            <w:vAlign w:val="center"/>
          </w:tcPr>
          <w:p>
            <w:pPr>
              <w:jc w:val="center"/>
              <w:textAlignment w:val="center"/>
              <w:rPr>
                <w:rFonts w:ascii="宋体" w:hAnsi="宋体" w:cs="宋体"/>
                <w:color w:val="000000"/>
                <w:sz w:val="22"/>
                <w:szCs w:val="22"/>
              </w:rPr>
            </w:pPr>
            <w:r>
              <w:rPr>
                <w:rFonts w:hint="eastAsia" w:ascii="宋体" w:hAnsi="宋体" w:cs="宋体"/>
                <w:color w:val="000000"/>
                <w:sz w:val="22"/>
                <w:szCs w:val="22"/>
              </w:rPr>
              <w:t>平方米</w:t>
            </w:r>
          </w:p>
        </w:tc>
        <w:tc>
          <w:tcPr>
            <w:tcW w:w="2131" w:type="dxa"/>
            <w:vAlign w:val="center"/>
          </w:tcPr>
          <w:p>
            <w:pPr>
              <w:jc w:val="center"/>
              <w:textAlignment w:val="center"/>
              <w:rPr>
                <w:rFonts w:ascii="宋体" w:hAnsi="宋体" w:cs="宋体"/>
                <w:color w:val="000000"/>
                <w:sz w:val="22"/>
                <w:szCs w:val="22"/>
              </w:rPr>
            </w:pPr>
            <w:r>
              <w:rPr>
                <w:rFonts w:hint="eastAsia" w:ascii="宋体" w:hAnsi="宋体" w:cs="宋体"/>
                <w:color w:val="000000"/>
                <w:sz w:val="22"/>
                <w:szCs w:val="22"/>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285" w:hRule="atLeast"/>
          <w:jc w:val="center"/>
        </w:trPr>
        <w:tc>
          <w:tcPr>
            <w:tcW w:w="1697" w:type="dxa"/>
            <w:vAlign w:val="center"/>
          </w:tcPr>
          <w:p>
            <w:pPr>
              <w:jc w:val="center"/>
              <w:textAlignment w:val="center"/>
              <w:rPr>
                <w:rFonts w:ascii="宋体" w:hAnsi="宋体" w:cs="宋体"/>
                <w:color w:val="000000"/>
                <w:sz w:val="22"/>
                <w:szCs w:val="22"/>
              </w:rPr>
            </w:pPr>
            <w:r>
              <w:rPr>
                <w:rFonts w:hint="eastAsia" w:ascii="宋体" w:hAnsi="宋体" w:cs="宋体"/>
                <w:color w:val="000000"/>
                <w:sz w:val="22"/>
                <w:szCs w:val="22"/>
              </w:rPr>
              <w:t>3</w:t>
            </w:r>
          </w:p>
        </w:tc>
        <w:tc>
          <w:tcPr>
            <w:tcW w:w="3768" w:type="dxa"/>
            <w:vAlign w:val="center"/>
          </w:tcPr>
          <w:p>
            <w:pPr>
              <w:jc w:val="center"/>
              <w:textAlignment w:val="center"/>
              <w:rPr>
                <w:rFonts w:ascii="宋体" w:hAnsi="宋体" w:cs="宋体"/>
                <w:color w:val="000000"/>
                <w:sz w:val="22"/>
                <w:szCs w:val="22"/>
              </w:rPr>
            </w:pPr>
            <w:r>
              <w:rPr>
                <w:rFonts w:hint="eastAsia" w:ascii="宋体" w:hAnsi="宋体" w:cs="宋体"/>
                <w:color w:val="000000"/>
                <w:sz w:val="22"/>
                <w:szCs w:val="22"/>
              </w:rPr>
              <w:t>不锈钢地柜</w:t>
            </w:r>
          </w:p>
        </w:tc>
        <w:tc>
          <w:tcPr>
            <w:tcW w:w="2180" w:type="dxa"/>
            <w:vAlign w:val="center"/>
          </w:tcPr>
          <w:p>
            <w:pPr>
              <w:jc w:val="center"/>
              <w:textAlignment w:val="center"/>
              <w:rPr>
                <w:rFonts w:ascii="宋体" w:hAnsi="宋体" w:cs="宋体"/>
                <w:color w:val="000000"/>
                <w:sz w:val="22"/>
                <w:szCs w:val="22"/>
              </w:rPr>
            </w:pPr>
            <w:r>
              <w:rPr>
                <w:rFonts w:hint="eastAsia" w:ascii="宋体" w:hAnsi="宋体" w:cs="宋体"/>
                <w:color w:val="000000"/>
                <w:sz w:val="22"/>
                <w:szCs w:val="22"/>
              </w:rPr>
              <w:t>米</w:t>
            </w:r>
          </w:p>
        </w:tc>
        <w:tc>
          <w:tcPr>
            <w:tcW w:w="2131" w:type="dxa"/>
            <w:vAlign w:val="center"/>
          </w:tcPr>
          <w:p>
            <w:pPr>
              <w:jc w:val="center"/>
              <w:textAlignment w:val="center"/>
              <w:rPr>
                <w:rFonts w:ascii="宋体" w:hAnsi="宋体" w:cs="宋体"/>
                <w:color w:val="000000"/>
                <w:sz w:val="22"/>
                <w:szCs w:val="22"/>
              </w:rPr>
            </w:pPr>
            <w:r>
              <w:rPr>
                <w:rFonts w:hint="eastAsia" w:ascii="宋体" w:hAnsi="宋体" w:cs="宋体"/>
                <w:color w:val="000000"/>
                <w:sz w:val="22"/>
                <w:szCs w:val="22"/>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285" w:hRule="atLeast"/>
          <w:jc w:val="center"/>
        </w:trPr>
        <w:tc>
          <w:tcPr>
            <w:tcW w:w="1697" w:type="dxa"/>
            <w:vAlign w:val="center"/>
          </w:tcPr>
          <w:p>
            <w:pPr>
              <w:jc w:val="center"/>
              <w:textAlignment w:val="center"/>
              <w:rPr>
                <w:rFonts w:ascii="宋体" w:hAnsi="宋体" w:cs="宋体"/>
                <w:color w:val="000000"/>
                <w:sz w:val="22"/>
                <w:szCs w:val="22"/>
              </w:rPr>
            </w:pPr>
            <w:r>
              <w:rPr>
                <w:rFonts w:hint="eastAsia" w:ascii="宋体" w:hAnsi="宋体" w:cs="宋体"/>
                <w:color w:val="000000"/>
                <w:sz w:val="22"/>
                <w:szCs w:val="22"/>
              </w:rPr>
              <w:t>4</w:t>
            </w:r>
          </w:p>
        </w:tc>
        <w:tc>
          <w:tcPr>
            <w:tcW w:w="3768" w:type="dxa"/>
            <w:vAlign w:val="center"/>
          </w:tcPr>
          <w:p>
            <w:pPr>
              <w:jc w:val="center"/>
              <w:textAlignment w:val="center"/>
              <w:rPr>
                <w:rFonts w:ascii="宋体" w:hAnsi="宋体" w:cs="宋体"/>
                <w:color w:val="000000"/>
                <w:sz w:val="22"/>
                <w:szCs w:val="22"/>
              </w:rPr>
            </w:pPr>
            <w:r>
              <w:rPr>
                <w:rFonts w:hint="eastAsia" w:ascii="宋体" w:hAnsi="宋体" w:cs="宋体"/>
                <w:color w:val="000000"/>
                <w:sz w:val="22"/>
                <w:szCs w:val="22"/>
              </w:rPr>
              <w:t>不锈钢脚线</w:t>
            </w:r>
          </w:p>
        </w:tc>
        <w:tc>
          <w:tcPr>
            <w:tcW w:w="2180" w:type="dxa"/>
            <w:vAlign w:val="center"/>
          </w:tcPr>
          <w:p>
            <w:pPr>
              <w:jc w:val="center"/>
              <w:textAlignment w:val="center"/>
              <w:rPr>
                <w:rFonts w:ascii="宋体" w:hAnsi="宋体" w:cs="宋体"/>
                <w:color w:val="000000"/>
                <w:sz w:val="22"/>
                <w:szCs w:val="22"/>
              </w:rPr>
            </w:pPr>
            <w:r>
              <w:rPr>
                <w:rFonts w:hint="eastAsia" w:ascii="宋体" w:hAnsi="宋体" w:cs="宋体"/>
                <w:color w:val="000000"/>
                <w:sz w:val="22"/>
                <w:szCs w:val="22"/>
              </w:rPr>
              <w:t>米</w:t>
            </w:r>
          </w:p>
        </w:tc>
        <w:tc>
          <w:tcPr>
            <w:tcW w:w="2131" w:type="dxa"/>
            <w:vAlign w:val="center"/>
          </w:tcPr>
          <w:p>
            <w:pPr>
              <w:jc w:val="center"/>
              <w:textAlignment w:val="center"/>
              <w:rPr>
                <w:rFonts w:ascii="宋体" w:hAnsi="宋体" w:cs="宋体"/>
                <w:color w:val="000000"/>
                <w:sz w:val="22"/>
                <w:szCs w:val="22"/>
              </w:rPr>
            </w:pPr>
            <w:r>
              <w:rPr>
                <w:rFonts w:hint="eastAsia" w:ascii="宋体" w:hAnsi="宋体" w:cs="宋体"/>
                <w:color w:val="000000"/>
                <w:sz w:val="22"/>
                <w:szCs w:val="22"/>
              </w:rPr>
              <w:t>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285" w:hRule="atLeast"/>
          <w:jc w:val="center"/>
        </w:trPr>
        <w:tc>
          <w:tcPr>
            <w:tcW w:w="1697" w:type="dxa"/>
            <w:vAlign w:val="center"/>
          </w:tcPr>
          <w:p>
            <w:pPr>
              <w:jc w:val="center"/>
              <w:textAlignment w:val="center"/>
              <w:rPr>
                <w:rFonts w:ascii="宋体" w:hAnsi="宋体" w:cs="宋体"/>
                <w:color w:val="000000"/>
                <w:sz w:val="22"/>
                <w:szCs w:val="22"/>
              </w:rPr>
            </w:pPr>
            <w:r>
              <w:rPr>
                <w:rFonts w:hint="eastAsia" w:ascii="宋体" w:hAnsi="宋体" w:cs="宋体"/>
                <w:color w:val="000000"/>
                <w:sz w:val="22"/>
                <w:szCs w:val="22"/>
              </w:rPr>
              <w:t>5</w:t>
            </w:r>
          </w:p>
        </w:tc>
        <w:tc>
          <w:tcPr>
            <w:tcW w:w="3768" w:type="dxa"/>
            <w:vAlign w:val="center"/>
          </w:tcPr>
          <w:p>
            <w:pPr>
              <w:jc w:val="center"/>
              <w:textAlignment w:val="center"/>
              <w:rPr>
                <w:rFonts w:ascii="宋体" w:hAnsi="宋体" w:cs="宋体"/>
                <w:color w:val="000000"/>
                <w:sz w:val="22"/>
                <w:szCs w:val="22"/>
              </w:rPr>
            </w:pPr>
            <w:r>
              <w:rPr>
                <w:rFonts w:hint="eastAsia" w:ascii="宋体" w:hAnsi="宋体" w:cs="宋体"/>
                <w:color w:val="000000"/>
                <w:sz w:val="22"/>
                <w:szCs w:val="22"/>
              </w:rPr>
              <w:t>推门柜</w:t>
            </w:r>
          </w:p>
        </w:tc>
        <w:tc>
          <w:tcPr>
            <w:tcW w:w="2180" w:type="dxa"/>
            <w:vAlign w:val="center"/>
          </w:tcPr>
          <w:p>
            <w:pPr>
              <w:jc w:val="center"/>
              <w:textAlignment w:val="center"/>
              <w:rPr>
                <w:rFonts w:ascii="宋体" w:hAnsi="宋体" w:cs="宋体"/>
                <w:color w:val="000000"/>
                <w:sz w:val="22"/>
                <w:szCs w:val="22"/>
              </w:rPr>
            </w:pPr>
            <w:r>
              <w:rPr>
                <w:rFonts w:hint="eastAsia" w:ascii="宋体" w:hAnsi="宋体" w:cs="宋体"/>
                <w:color w:val="000000"/>
                <w:sz w:val="22"/>
                <w:szCs w:val="22"/>
              </w:rPr>
              <w:t>台</w:t>
            </w:r>
          </w:p>
        </w:tc>
        <w:tc>
          <w:tcPr>
            <w:tcW w:w="2131" w:type="dxa"/>
            <w:vAlign w:val="center"/>
          </w:tcPr>
          <w:p>
            <w:pPr>
              <w:jc w:val="center"/>
              <w:textAlignment w:val="center"/>
              <w:rPr>
                <w:rFonts w:ascii="宋体" w:hAnsi="宋体" w:cs="宋体"/>
                <w:color w:val="000000"/>
                <w:sz w:val="22"/>
                <w:szCs w:val="22"/>
              </w:rPr>
            </w:pPr>
            <w:r>
              <w:rPr>
                <w:rFonts w:hint="eastAsia" w:ascii="宋体" w:hAnsi="宋体" w:cs="宋体"/>
                <w:color w:val="000000"/>
                <w:sz w:val="22"/>
                <w:szCs w:val="22"/>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285" w:hRule="atLeast"/>
          <w:jc w:val="center"/>
        </w:trPr>
        <w:tc>
          <w:tcPr>
            <w:tcW w:w="1697" w:type="dxa"/>
            <w:vAlign w:val="center"/>
          </w:tcPr>
          <w:p>
            <w:pPr>
              <w:jc w:val="center"/>
              <w:textAlignment w:val="center"/>
              <w:rPr>
                <w:rFonts w:ascii="宋体" w:hAnsi="宋体" w:cs="宋体"/>
                <w:color w:val="000000"/>
                <w:sz w:val="22"/>
                <w:szCs w:val="22"/>
              </w:rPr>
            </w:pPr>
            <w:r>
              <w:rPr>
                <w:rFonts w:hint="eastAsia" w:ascii="宋体" w:hAnsi="宋体" w:cs="宋体"/>
                <w:color w:val="000000"/>
                <w:sz w:val="22"/>
                <w:szCs w:val="22"/>
              </w:rPr>
              <w:t>6</w:t>
            </w:r>
          </w:p>
        </w:tc>
        <w:tc>
          <w:tcPr>
            <w:tcW w:w="3768" w:type="dxa"/>
            <w:vAlign w:val="center"/>
          </w:tcPr>
          <w:p>
            <w:pPr>
              <w:jc w:val="center"/>
              <w:textAlignment w:val="center"/>
              <w:rPr>
                <w:rFonts w:ascii="宋体" w:hAnsi="宋体" w:cs="宋体"/>
                <w:color w:val="000000"/>
                <w:sz w:val="22"/>
                <w:szCs w:val="22"/>
              </w:rPr>
            </w:pPr>
            <w:r>
              <w:rPr>
                <w:rFonts w:hint="eastAsia" w:ascii="宋体" w:hAnsi="宋体" w:cs="宋体"/>
                <w:color w:val="000000"/>
                <w:sz w:val="22"/>
                <w:szCs w:val="22"/>
              </w:rPr>
              <w:t>矮柜</w:t>
            </w:r>
          </w:p>
        </w:tc>
        <w:tc>
          <w:tcPr>
            <w:tcW w:w="2180" w:type="dxa"/>
            <w:vAlign w:val="center"/>
          </w:tcPr>
          <w:p>
            <w:pPr>
              <w:jc w:val="center"/>
              <w:textAlignment w:val="center"/>
              <w:rPr>
                <w:rFonts w:ascii="宋体" w:hAnsi="宋体" w:cs="宋体"/>
                <w:color w:val="000000"/>
                <w:sz w:val="22"/>
                <w:szCs w:val="22"/>
              </w:rPr>
            </w:pPr>
            <w:r>
              <w:rPr>
                <w:rFonts w:hint="eastAsia" w:ascii="宋体" w:hAnsi="宋体" w:cs="宋体"/>
                <w:color w:val="000000"/>
                <w:sz w:val="22"/>
                <w:szCs w:val="22"/>
              </w:rPr>
              <w:t>米</w:t>
            </w:r>
          </w:p>
        </w:tc>
        <w:tc>
          <w:tcPr>
            <w:tcW w:w="2131" w:type="dxa"/>
            <w:vAlign w:val="center"/>
          </w:tcPr>
          <w:p>
            <w:pPr>
              <w:jc w:val="center"/>
              <w:textAlignment w:val="center"/>
              <w:rPr>
                <w:rFonts w:ascii="宋体" w:hAnsi="宋体" w:cs="宋体"/>
                <w:color w:val="000000"/>
                <w:sz w:val="22"/>
                <w:szCs w:val="22"/>
              </w:rPr>
            </w:pPr>
            <w:r>
              <w:rPr>
                <w:rFonts w:hint="eastAsia" w:ascii="宋体" w:hAnsi="宋体" w:cs="宋体"/>
                <w:color w:val="000000"/>
                <w:sz w:val="22"/>
                <w:szCs w:val="22"/>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290" w:hRule="atLeast"/>
          <w:jc w:val="center"/>
        </w:trPr>
        <w:tc>
          <w:tcPr>
            <w:tcW w:w="1697" w:type="dxa"/>
            <w:vAlign w:val="center"/>
          </w:tcPr>
          <w:p>
            <w:pPr>
              <w:jc w:val="center"/>
              <w:textAlignment w:val="center"/>
              <w:rPr>
                <w:rFonts w:ascii="宋体" w:hAnsi="宋体" w:cs="宋体"/>
                <w:color w:val="000000"/>
                <w:sz w:val="22"/>
                <w:szCs w:val="22"/>
              </w:rPr>
            </w:pPr>
            <w:r>
              <w:rPr>
                <w:rFonts w:hint="eastAsia" w:ascii="宋体" w:hAnsi="宋体" w:cs="宋体"/>
                <w:color w:val="000000"/>
                <w:sz w:val="22"/>
                <w:szCs w:val="22"/>
              </w:rPr>
              <w:t>7</w:t>
            </w:r>
          </w:p>
        </w:tc>
        <w:tc>
          <w:tcPr>
            <w:tcW w:w="3768" w:type="dxa"/>
            <w:vAlign w:val="center"/>
          </w:tcPr>
          <w:p>
            <w:pPr>
              <w:jc w:val="center"/>
              <w:textAlignment w:val="center"/>
              <w:rPr>
                <w:rFonts w:ascii="宋体" w:hAnsi="宋体" w:cs="宋体"/>
                <w:color w:val="000000"/>
                <w:sz w:val="22"/>
                <w:szCs w:val="22"/>
              </w:rPr>
            </w:pPr>
            <w:r>
              <w:rPr>
                <w:rFonts w:hint="eastAsia" w:ascii="宋体" w:hAnsi="宋体" w:cs="宋体"/>
                <w:color w:val="000000"/>
                <w:sz w:val="22"/>
                <w:szCs w:val="22"/>
              </w:rPr>
              <w:t>隔断柜</w:t>
            </w:r>
          </w:p>
        </w:tc>
        <w:tc>
          <w:tcPr>
            <w:tcW w:w="2180" w:type="dxa"/>
            <w:vAlign w:val="center"/>
          </w:tcPr>
          <w:p>
            <w:pPr>
              <w:jc w:val="center"/>
              <w:textAlignment w:val="center"/>
              <w:rPr>
                <w:rFonts w:ascii="宋体" w:hAnsi="宋体" w:cs="宋体"/>
                <w:color w:val="000000"/>
                <w:sz w:val="22"/>
                <w:szCs w:val="22"/>
              </w:rPr>
            </w:pPr>
            <w:r>
              <w:rPr>
                <w:rFonts w:hint="eastAsia" w:ascii="宋体" w:hAnsi="宋体" w:cs="宋体"/>
                <w:color w:val="000000"/>
                <w:sz w:val="22"/>
                <w:szCs w:val="22"/>
              </w:rPr>
              <w:t>平方米</w:t>
            </w:r>
          </w:p>
        </w:tc>
        <w:tc>
          <w:tcPr>
            <w:tcW w:w="2131" w:type="dxa"/>
            <w:vAlign w:val="center"/>
          </w:tcPr>
          <w:p>
            <w:pPr>
              <w:jc w:val="center"/>
              <w:textAlignment w:val="center"/>
              <w:rPr>
                <w:rFonts w:ascii="宋体" w:hAnsi="宋体" w:cs="宋体"/>
                <w:color w:val="000000"/>
                <w:sz w:val="22"/>
                <w:szCs w:val="22"/>
              </w:rPr>
            </w:pPr>
            <w:r>
              <w:rPr>
                <w:rFonts w:hint="eastAsia" w:ascii="宋体" w:hAnsi="宋体" w:cs="宋体"/>
                <w:color w:val="000000"/>
                <w:sz w:val="22"/>
                <w:szCs w:val="22"/>
              </w:rPr>
              <w:t>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285" w:hRule="atLeast"/>
          <w:jc w:val="center"/>
        </w:trPr>
        <w:tc>
          <w:tcPr>
            <w:tcW w:w="1697" w:type="dxa"/>
            <w:vAlign w:val="center"/>
          </w:tcPr>
          <w:p>
            <w:pPr>
              <w:jc w:val="center"/>
              <w:textAlignment w:val="center"/>
              <w:rPr>
                <w:rFonts w:ascii="宋体" w:hAnsi="宋体" w:cs="宋体"/>
                <w:color w:val="000000"/>
                <w:sz w:val="22"/>
                <w:szCs w:val="22"/>
              </w:rPr>
            </w:pPr>
            <w:r>
              <w:rPr>
                <w:rFonts w:hint="eastAsia" w:ascii="宋体" w:hAnsi="宋体" w:cs="宋体"/>
                <w:color w:val="000000"/>
                <w:sz w:val="22"/>
                <w:szCs w:val="22"/>
              </w:rPr>
              <w:t>8</w:t>
            </w:r>
          </w:p>
        </w:tc>
        <w:tc>
          <w:tcPr>
            <w:tcW w:w="3768" w:type="dxa"/>
            <w:vAlign w:val="center"/>
          </w:tcPr>
          <w:p>
            <w:pPr>
              <w:jc w:val="center"/>
              <w:textAlignment w:val="center"/>
              <w:rPr>
                <w:rFonts w:ascii="宋体" w:hAnsi="宋体" w:cs="宋体"/>
                <w:color w:val="000000"/>
                <w:sz w:val="22"/>
                <w:szCs w:val="22"/>
              </w:rPr>
            </w:pPr>
            <w:r>
              <w:rPr>
                <w:rFonts w:hint="eastAsia" w:ascii="宋体" w:hAnsi="宋体" w:cs="宋体"/>
                <w:color w:val="000000"/>
                <w:sz w:val="22"/>
                <w:szCs w:val="22"/>
              </w:rPr>
              <w:t>隔断收口线</w:t>
            </w:r>
          </w:p>
        </w:tc>
        <w:tc>
          <w:tcPr>
            <w:tcW w:w="2180" w:type="dxa"/>
            <w:vAlign w:val="center"/>
          </w:tcPr>
          <w:p>
            <w:pPr>
              <w:jc w:val="center"/>
              <w:textAlignment w:val="center"/>
              <w:rPr>
                <w:rFonts w:ascii="宋体" w:hAnsi="宋体" w:cs="宋体"/>
                <w:color w:val="000000"/>
                <w:sz w:val="22"/>
                <w:szCs w:val="22"/>
              </w:rPr>
            </w:pPr>
            <w:r>
              <w:rPr>
                <w:rFonts w:hint="eastAsia" w:ascii="宋体" w:hAnsi="宋体" w:cs="宋体"/>
                <w:color w:val="000000"/>
                <w:sz w:val="22"/>
                <w:szCs w:val="22"/>
              </w:rPr>
              <w:t>支</w:t>
            </w:r>
          </w:p>
        </w:tc>
        <w:tc>
          <w:tcPr>
            <w:tcW w:w="2131" w:type="dxa"/>
            <w:vAlign w:val="center"/>
          </w:tcPr>
          <w:p>
            <w:pPr>
              <w:jc w:val="center"/>
              <w:textAlignment w:val="center"/>
              <w:rPr>
                <w:rFonts w:ascii="宋体" w:hAnsi="宋体" w:cs="宋体"/>
                <w:color w:val="000000"/>
                <w:sz w:val="22"/>
                <w:szCs w:val="22"/>
              </w:rPr>
            </w:pPr>
            <w:r>
              <w:rPr>
                <w:rFonts w:hint="eastAsia" w:ascii="宋体" w:hAnsi="宋体" w:cs="宋体"/>
                <w:color w:val="000000"/>
                <w:sz w:val="22"/>
                <w:szCs w:val="22"/>
              </w:rPr>
              <w:t>49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285" w:hRule="atLeast"/>
          <w:jc w:val="center"/>
        </w:trPr>
        <w:tc>
          <w:tcPr>
            <w:tcW w:w="1697" w:type="dxa"/>
            <w:vAlign w:val="center"/>
          </w:tcPr>
          <w:p>
            <w:pPr>
              <w:jc w:val="center"/>
              <w:textAlignment w:val="center"/>
              <w:rPr>
                <w:rFonts w:ascii="宋体" w:hAnsi="宋体" w:cs="宋体"/>
                <w:color w:val="000000"/>
                <w:sz w:val="22"/>
                <w:szCs w:val="22"/>
              </w:rPr>
            </w:pPr>
            <w:r>
              <w:rPr>
                <w:rFonts w:hint="eastAsia" w:ascii="宋体" w:hAnsi="宋体" w:cs="宋体"/>
                <w:color w:val="000000"/>
                <w:sz w:val="22"/>
                <w:szCs w:val="22"/>
              </w:rPr>
              <w:t>9</w:t>
            </w:r>
          </w:p>
        </w:tc>
        <w:tc>
          <w:tcPr>
            <w:tcW w:w="3768" w:type="dxa"/>
            <w:vAlign w:val="center"/>
          </w:tcPr>
          <w:p>
            <w:pPr>
              <w:jc w:val="center"/>
              <w:textAlignment w:val="center"/>
              <w:rPr>
                <w:rFonts w:ascii="宋体" w:hAnsi="宋体" w:cs="宋体"/>
                <w:color w:val="000000"/>
                <w:sz w:val="22"/>
                <w:szCs w:val="22"/>
              </w:rPr>
            </w:pPr>
            <w:r>
              <w:rPr>
                <w:rFonts w:hint="eastAsia" w:ascii="宋体" w:hAnsi="宋体" w:cs="宋体"/>
                <w:color w:val="000000"/>
                <w:sz w:val="22"/>
                <w:szCs w:val="22"/>
              </w:rPr>
              <w:t>炒</w:t>
            </w:r>
            <w:r>
              <w:rPr>
                <w:rFonts w:hint="eastAsia" w:ascii="宋体" w:hAnsi="宋体" w:cs="宋体"/>
                <w:color w:val="000000"/>
                <w:sz w:val="20"/>
              </w:rPr>
              <w:t>炉</w:t>
            </w:r>
          </w:p>
        </w:tc>
        <w:tc>
          <w:tcPr>
            <w:tcW w:w="2180" w:type="dxa"/>
            <w:vAlign w:val="center"/>
          </w:tcPr>
          <w:p>
            <w:pPr>
              <w:jc w:val="center"/>
              <w:textAlignment w:val="center"/>
              <w:rPr>
                <w:rFonts w:ascii="宋体" w:hAnsi="宋体" w:cs="宋体"/>
                <w:color w:val="000000"/>
                <w:sz w:val="22"/>
                <w:szCs w:val="22"/>
              </w:rPr>
            </w:pPr>
            <w:r>
              <w:rPr>
                <w:rFonts w:hint="eastAsia" w:ascii="宋体" w:hAnsi="宋体" w:cs="宋体"/>
                <w:color w:val="000000"/>
                <w:sz w:val="22"/>
                <w:szCs w:val="22"/>
              </w:rPr>
              <w:t>台</w:t>
            </w:r>
          </w:p>
        </w:tc>
        <w:tc>
          <w:tcPr>
            <w:tcW w:w="2131" w:type="dxa"/>
            <w:vAlign w:val="center"/>
          </w:tcPr>
          <w:p>
            <w:pPr>
              <w:jc w:val="center"/>
              <w:textAlignment w:val="center"/>
              <w:rPr>
                <w:rFonts w:ascii="宋体" w:hAnsi="宋体" w:cs="宋体"/>
                <w:color w:val="000000"/>
                <w:sz w:val="22"/>
                <w:szCs w:val="22"/>
              </w:rPr>
            </w:pPr>
            <w:r>
              <w:rPr>
                <w:rFonts w:hint="eastAsia" w:ascii="宋体" w:hAnsi="宋体" w:cs="宋体"/>
                <w:color w:val="000000"/>
                <w:sz w:val="22"/>
                <w:szCs w:val="22"/>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285" w:hRule="atLeast"/>
          <w:jc w:val="center"/>
        </w:trPr>
        <w:tc>
          <w:tcPr>
            <w:tcW w:w="1697" w:type="dxa"/>
            <w:vAlign w:val="center"/>
          </w:tcPr>
          <w:p>
            <w:pPr>
              <w:jc w:val="center"/>
              <w:textAlignment w:val="center"/>
              <w:rPr>
                <w:rFonts w:ascii="宋体" w:hAnsi="宋体" w:cs="宋体"/>
                <w:color w:val="000000"/>
                <w:sz w:val="22"/>
                <w:szCs w:val="22"/>
              </w:rPr>
            </w:pPr>
            <w:r>
              <w:rPr>
                <w:rFonts w:hint="eastAsia" w:ascii="宋体" w:hAnsi="宋体" w:cs="宋体"/>
                <w:color w:val="000000"/>
                <w:sz w:val="22"/>
                <w:szCs w:val="22"/>
              </w:rPr>
              <w:t>10</w:t>
            </w:r>
          </w:p>
        </w:tc>
        <w:tc>
          <w:tcPr>
            <w:tcW w:w="3768" w:type="dxa"/>
            <w:vAlign w:val="center"/>
          </w:tcPr>
          <w:p>
            <w:pPr>
              <w:jc w:val="center"/>
              <w:textAlignment w:val="center"/>
              <w:rPr>
                <w:rFonts w:ascii="宋体" w:hAnsi="宋体" w:cs="宋体"/>
                <w:color w:val="000000"/>
                <w:sz w:val="22"/>
                <w:szCs w:val="22"/>
              </w:rPr>
            </w:pPr>
            <w:r>
              <w:rPr>
                <w:rFonts w:hint="eastAsia" w:ascii="宋体" w:hAnsi="宋体" w:cs="宋体"/>
                <w:color w:val="000000"/>
                <w:sz w:val="22"/>
                <w:szCs w:val="22"/>
              </w:rPr>
              <w:t>电蒸蒸箱</w:t>
            </w:r>
          </w:p>
        </w:tc>
        <w:tc>
          <w:tcPr>
            <w:tcW w:w="2180" w:type="dxa"/>
            <w:vAlign w:val="center"/>
          </w:tcPr>
          <w:p>
            <w:pPr>
              <w:jc w:val="center"/>
              <w:textAlignment w:val="center"/>
              <w:rPr>
                <w:rFonts w:ascii="宋体" w:hAnsi="宋体" w:cs="宋体"/>
                <w:color w:val="000000"/>
                <w:sz w:val="22"/>
                <w:szCs w:val="22"/>
              </w:rPr>
            </w:pPr>
            <w:r>
              <w:rPr>
                <w:rFonts w:hint="eastAsia" w:ascii="宋体" w:hAnsi="宋体" w:cs="宋体"/>
                <w:color w:val="000000"/>
                <w:sz w:val="22"/>
                <w:szCs w:val="22"/>
              </w:rPr>
              <w:t>台</w:t>
            </w:r>
          </w:p>
        </w:tc>
        <w:tc>
          <w:tcPr>
            <w:tcW w:w="2131" w:type="dxa"/>
            <w:vAlign w:val="center"/>
          </w:tcPr>
          <w:p>
            <w:pPr>
              <w:jc w:val="center"/>
              <w:textAlignment w:val="center"/>
              <w:rPr>
                <w:rFonts w:ascii="宋体" w:hAnsi="宋体" w:cs="宋体"/>
                <w:color w:val="000000"/>
                <w:sz w:val="22"/>
                <w:szCs w:val="22"/>
              </w:rPr>
            </w:pPr>
            <w:r>
              <w:rPr>
                <w:rFonts w:hint="eastAsia" w:ascii="宋体" w:hAnsi="宋体" w:cs="宋体"/>
                <w:color w:val="000000"/>
                <w:sz w:val="22"/>
                <w:szCs w:val="22"/>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285" w:hRule="atLeast"/>
          <w:jc w:val="center"/>
        </w:trPr>
        <w:tc>
          <w:tcPr>
            <w:tcW w:w="1697" w:type="dxa"/>
            <w:vAlign w:val="center"/>
          </w:tcPr>
          <w:p>
            <w:pPr>
              <w:jc w:val="center"/>
              <w:textAlignment w:val="center"/>
              <w:rPr>
                <w:rFonts w:ascii="宋体" w:hAnsi="宋体" w:cs="宋体"/>
                <w:color w:val="000000"/>
                <w:sz w:val="22"/>
                <w:szCs w:val="22"/>
              </w:rPr>
            </w:pPr>
            <w:r>
              <w:rPr>
                <w:rFonts w:hint="eastAsia" w:ascii="宋体" w:hAnsi="宋体" w:cs="宋体"/>
                <w:color w:val="000000"/>
                <w:sz w:val="22"/>
                <w:szCs w:val="22"/>
              </w:rPr>
              <w:t>11</w:t>
            </w:r>
          </w:p>
        </w:tc>
        <w:tc>
          <w:tcPr>
            <w:tcW w:w="3768" w:type="dxa"/>
            <w:vAlign w:val="center"/>
          </w:tcPr>
          <w:p>
            <w:pPr>
              <w:jc w:val="center"/>
              <w:textAlignment w:val="center"/>
              <w:rPr>
                <w:rFonts w:ascii="宋体" w:hAnsi="宋体" w:cs="宋体"/>
                <w:color w:val="000000"/>
                <w:sz w:val="22"/>
                <w:szCs w:val="22"/>
              </w:rPr>
            </w:pPr>
            <w:r>
              <w:rPr>
                <w:rFonts w:hint="eastAsia" w:ascii="宋体" w:hAnsi="宋体" w:cs="宋体"/>
                <w:color w:val="000000"/>
                <w:sz w:val="22"/>
                <w:szCs w:val="22"/>
              </w:rPr>
              <w:t>排风系统</w:t>
            </w:r>
          </w:p>
        </w:tc>
        <w:tc>
          <w:tcPr>
            <w:tcW w:w="2180" w:type="dxa"/>
            <w:vAlign w:val="center"/>
          </w:tcPr>
          <w:p>
            <w:pPr>
              <w:jc w:val="center"/>
              <w:textAlignment w:val="center"/>
              <w:rPr>
                <w:rFonts w:ascii="宋体" w:hAnsi="宋体" w:cs="宋体"/>
                <w:color w:val="000000"/>
                <w:sz w:val="22"/>
                <w:szCs w:val="22"/>
              </w:rPr>
            </w:pPr>
            <w:r>
              <w:rPr>
                <w:rFonts w:hint="eastAsia" w:ascii="宋体" w:hAnsi="宋体" w:cs="宋体"/>
                <w:color w:val="000000"/>
                <w:sz w:val="22"/>
                <w:szCs w:val="22"/>
              </w:rPr>
              <w:t>套</w:t>
            </w:r>
          </w:p>
        </w:tc>
        <w:tc>
          <w:tcPr>
            <w:tcW w:w="2131" w:type="dxa"/>
            <w:vAlign w:val="center"/>
          </w:tcPr>
          <w:p>
            <w:pPr>
              <w:jc w:val="center"/>
              <w:textAlignment w:val="center"/>
              <w:rPr>
                <w:rFonts w:ascii="宋体" w:hAnsi="宋体" w:cs="宋体"/>
                <w:color w:val="000000"/>
                <w:sz w:val="22"/>
                <w:szCs w:val="22"/>
              </w:rPr>
            </w:pPr>
            <w:r>
              <w:rPr>
                <w:rFonts w:hint="eastAsia" w:ascii="宋体" w:hAnsi="宋体" w:cs="宋体"/>
                <w:color w:val="000000"/>
                <w:sz w:val="22"/>
                <w:szCs w:val="22"/>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285" w:hRule="atLeast"/>
          <w:jc w:val="center"/>
        </w:trPr>
        <w:tc>
          <w:tcPr>
            <w:tcW w:w="1697" w:type="dxa"/>
            <w:vAlign w:val="center"/>
          </w:tcPr>
          <w:p>
            <w:pPr>
              <w:jc w:val="center"/>
              <w:textAlignment w:val="center"/>
              <w:rPr>
                <w:rFonts w:ascii="宋体" w:hAnsi="宋体" w:cs="宋体"/>
                <w:color w:val="000000"/>
                <w:sz w:val="22"/>
                <w:szCs w:val="22"/>
              </w:rPr>
            </w:pPr>
            <w:r>
              <w:rPr>
                <w:rFonts w:hint="eastAsia" w:ascii="宋体" w:hAnsi="宋体" w:cs="宋体"/>
                <w:color w:val="000000"/>
                <w:sz w:val="22"/>
                <w:szCs w:val="22"/>
              </w:rPr>
              <w:t>12</w:t>
            </w:r>
          </w:p>
        </w:tc>
        <w:tc>
          <w:tcPr>
            <w:tcW w:w="3768" w:type="dxa"/>
            <w:vAlign w:val="center"/>
          </w:tcPr>
          <w:p>
            <w:pPr>
              <w:jc w:val="center"/>
              <w:textAlignment w:val="center"/>
              <w:rPr>
                <w:rFonts w:ascii="宋体" w:hAnsi="宋体" w:cs="宋体"/>
                <w:color w:val="000000"/>
                <w:sz w:val="22"/>
                <w:szCs w:val="22"/>
              </w:rPr>
            </w:pPr>
            <w:r>
              <w:rPr>
                <w:rFonts w:hint="eastAsia" w:ascii="宋体" w:hAnsi="宋体" w:cs="宋体"/>
                <w:color w:val="000000"/>
                <w:sz w:val="22"/>
                <w:szCs w:val="22"/>
              </w:rPr>
              <w:t>起动器</w:t>
            </w:r>
          </w:p>
        </w:tc>
        <w:tc>
          <w:tcPr>
            <w:tcW w:w="2180" w:type="dxa"/>
            <w:vAlign w:val="center"/>
          </w:tcPr>
          <w:p>
            <w:pPr>
              <w:jc w:val="center"/>
              <w:textAlignment w:val="center"/>
              <w:rPr>
                <w:rFonts w:ascii="宋体" w:hAnsi="宋体" w:cs="宋体"/>
                <w:color w:val="000000"/>
                <w:sz w:val="22"/>
                <w:szCs w:val="22"/>
              </w:rPr>
            </w:pPr>
            <w:r>
              <w:rPr>
                <w:rFonts w:hint="eastAsia" w:ascii="宋体" w:hAnsi="宋体" w:cs="宋体"/>
                <w:color w:val="000000"/>
                <w:sz w:val="22"/>
                <w:szCs w:val="22"/>
              </w:rPr>
              <w:t>套</w:t>
            </w:r>
          </w:p>
        </w:tc>
        <w:tc>
          <w:tcPr>
            <w:tcW w:w="2131" w:type="dxa"/>
            <w:vAlign w:val="center"/>
          </w:tcPr>
          <w:p>
            <w:pPr>
              <w:jc w:val="center"/>
              <w:textAlignment w:val="center"/>
              <w:rPr>
                <w:rFonts w:ascii="宋体" w:hAnsi="宋体" w:cs="宋体"/>
                <w:color w:val="000000"/>
                <w:sz w:val="22"/>
                <w:szCs w:val="22"/>
              </w:rPr>
            </w:pPr>
            <w:r>
              <w:rPr>
                <w:rFonts w:hint="eastAsia" w:ascii="宋体" w:hAnsi="宋体" w:cs="宋体"/>
                <w:color w:val="000000"/>
                <w:sz w:val="22"/>
                <w:szCs w:val="22"/>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285" w:hRule="atLeast"/>
          <w:jc w:val="center"/>
        </w:trPr>
        <w:tc>
          <w:tcPr>
            <w:tcW w:w="1697" w:type="dxa"/>
            <w:vAlign w:val="center"/>
          </w:tcPr>
          <w:p>
            <w:pPr>
              <w:jc w:val="center"/>
              <w:textAlignment w:val="center"/>
              <w:rPr>
                <w:rFonts w:ascii="宋体" w:hAnsi="宋体" w:cs="宋体"/>
                <w:color w:val="000000"/>
                <w:sz w:val="22"/>
                <w:szCs w:val="22"/>
              </w:rPr>
            </w:pPr>
            <w:r>
              <w:rPr>
                <w:rFonts w:hint="eastAsia" w:ascii="宋体" w:hAnsi="宋体" w:cs="宋体"/>
                <w:color w:val="000000"/>
                <w:sz w:val="22"/>
                <w:szCs w:val="22"/>
              </w:rPr>
              <w:t>13</w:t>
            </w:r>
          </w:p>
        </w:tc>
        <w:tc>
          <w:tcPr>
            <w:tcW w:w="3768" w:type="dxa"/>
            <w:vAlign w:val="center"/>
          </w:tcPr>
          <w:p>
            <w:pPr>
              <w:jc w:val="center"/>
              <w:textAlignment w:val="center"/>
              <w:rPr>
                <w:rFonts w:ascii="宋体" w:hAnsi="宋体" w:cs="宋体"/>
                <w:color w:val="000000"/>
                <w:sz w:val="22"/>
                <w:szCs w:val="22"/>
              </w:rPr>
            </w:pPr>
            <w:r>
              <w:rPr>
                <w:rFonts w:hint="eastAsia" w:ascii="宋体" w:hAnsi="宋体" w:cs="宋体"/>
                <w:color w:val="000000"/>
                <w:sz w:val="22"/>
                <w:szCs w:val="22"/>
              </w:rPr>
              <w:t>防火系统</w:t>
            </w:r>
          </w:p>
        </w:tc>
        <w:tc>
          <w:tcPr>
            <w:tcW w:w="2180" w:type="dxa"/>
            <w:vAlign w:val="center"/>
          </w:tcPr>
          <w:p>
            <w:pPr>
              <w:jc w:val="center"/>
              <w:textAlignment w:val="center"/>
              <w:rPr>
                <w:rFonts w:ascii="宋体" w:hAnsi="宋体" w:cs="宋体"/>
                <w:color w:val="000000"/>
                <w:sz w:val="22"/>
                <w:szCs w:val="22"/>
              </w:rPr>
            </w:pPr>
            <w:r>
              <w:rPr>
                <w:rFonts w:hint="eastAsia" w:ascii="宋体" w:hAnsi="宋体" w:cs="宋体"/>
                <w:color w:val="000000"/>
                <w:sz w:val="22"/>
                <w:szCs w:val="22"/>
              </w:rPr>
              <w:t>套</w:t>
            </w:r>
          </w:p>
        </w:tc>
        <w:tc>
          <w:tcPr>
            <w:tcW w:w="2131" w:type="dxa"/>
            <w:vAlign w:val="center"/>
          </w:tcPr>
          <w:p>
            <w:pPr>
              <w:jc w:val="center"/>
              <w:textAlignment w:val="center"/>
              <w:rPr>
                <w:rFonts w:ascii="宋体" w:hAnsi="宋体" w:cs="宋体"/>
                <w:color w:val="000000"/>
                <w:sz w:val="22"/>
                <w:szCs w:val="22"/>
              </w:rPr>
            </w:pPr>
            <w:r>
              <w:rPr>
                <w:rFonts w:hint="eastAsia" w:ascii="宋体" w:hAnsi="宋体" w:cs="宋体"/>
                <w:color w:val="000000"/>
                <w:sz w:val="22"/>
                <w:szCs w:val="22"/>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285" w:hRule="atLeast"/>
          <w:jc w:val="center"/>
        </w:trPr>
        <w:tc>
          <w:tcPr>
            <w:tcW w:w="1697" w:type="dxa"/>
            <w:vAlign w:val="center"/>
          </w:tcPr>
          <w:p>
            <w:pPr>
              <w:jc w:val="center"/>
              <w:textAlignment w:val="center"/>
              <w:rPr>
                <w:rFonts w:ascii="宋体" w:hAnsi="宋体" w:cs="宋体"/>
                <w:color w:val="000000"/>
                <w:sz w:val="22"/>
                <w:szCs w:val="22"/>
              </w:rPr>
            </w:pPr>
            <w:r>
              <w:rPr>
                <w:rFonts w:hint="eastAsia" w:ascii="宋体" w:hAnsi="宋体" w:cs="宋体"/>
                <w:color w:val="000000"/>
                <w:sz w:val="22"/>
                <w:szCs w:val="22"/>
              </w:rPr>
              <w:t>14</w:t>
            </w:r>
          </w:p>
        </w:tc>
        <w:tc>
          <w:tcPr>
            <w:tcW w:w="3768" w:type="dxa"/>
            <w:vAlign w:val="center"/>
          </w:tcPr>
          <w:p>
            <w:pPr>
              <w:jc w:val="center"/>
              <w:textAlignment w:val="center"/>
              <w:rPr>
                <w:rFonts w:ascii="宋体" w:hAnsi="宋体" w:cs="宋体"/>
                <w:color w:val="000000"/>
                <w:sz w:val="22"/>
                <w:szCs w:val="22"/>
              </w:rPr>
            </w:pPr>
            <w:r>
              <w:rPr>
                <w:rFonts w:hint="eastAsia" w:ascii="宋体" w:hAnsi="宋体" w:cs="宋体"/>
                <w:color w:val="000000"/>
                <w:sz w:val="22"/>
                <w:szCs w:val="22"/>
              </w:rPr>
              <w:t>风管</w:t>
            </w:r>
          </w:p>
        </w:tc>
        <w:tc>
          <w:tcPr>
            <w:tcW w:w="2180" w:type="dxa"/>
            <w:vAlign w:val="center"/>
          </w:tcPr>
          <w:p>
            <w:pPr>
              <w:jc w:val="center"/>
              <w:textAlignment w:val="center"/>
              <w:rPr>
                <w:rFonts w:ascii="宋体" w:hAnsi="宋体" w:cs="宋体"/>
                <w:color w:val="000000"/>
                <w:sz w:val="22"/>
                <w:szCs w:val="22"/>
              </w:rPr>
            </w:pPr>
            <w:r>
              <w:rPr>
                <w:rFonts w:hint="eastAsia" w:ascii="宋体" w:hAnsi="宋体" w:cs="宋体"/>
                <w:color w:val="000000"/>
                <w:sz w:val="22"/>
                <w:szCs w:val="22"/>
              </w:rPr>
              <w:t>平方米</w:t>
            </w:r>
          </w:p>
        </w:tc>
        <w:tc>
          <w:tcPr>
            <w:tcW w:w="2131" w:type="dxa"/>
            <w:vAlign w:val="center"/>
          </w:tcPr>
          <w:p>
            <w:pPr>
              <w:jc w:val="center"/>
              <w:textAlignment w:val="center"/>
              <w:rPr>
                <w:rFonts w:ascii="宋体" w:hAnsi="宋体" w:cs="宋体"/>
                <w:color w:val="000000"/>
                <w:sz w:val="22"/>
                <w:szCs w:val="22"/>
              </w:rPr>
            </w:pPr>
            <w:r>
              <w:rPr>
                <w:rFonts w:hint="eastAsia" w:ascii="宋体" w:hAnsi="宋体" w:cs="宋体"/>
                <w:color w:val="000000"/>
                <w:sz w:val="22"/>
                <w:szCs w:val="22"/>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285" w:hRule="atLeast"/>
          <w:jc w:val="center"/>
        </w:trPr>
        <w:tc>
          <w:tcPr>
            <w:tcW w:w="1697" w:type="dxa"/>
            <w:vAlign w:val="center"/>
          </w:tcPr>
          <w:p>
            <w:pPr>
              <w:jc w:val="center"/>
              <w:textAlignment w:val="center"/>
              <w:rPr>
                <w:rFonts w:ascii="宋体" w:hAnsi="宋体" w:cs="宋体"/>
                <w:color w:val="000000"/>
                <w:sz w:val="22"/>
                <w:szCs w:val="22"/>
              </w:rPr>
            </w:pPr>
            <w:r>
              <w:rPr>
                <w:rFonts w:hint="eastAsia" w:ascii="宋体" w:hAnsi="宋体" w:cs="宋体"/>
                <w:color w:val="000000"/>
                <w:sz w:val="22"/>
                <w:szCs w:val="22"/>
              </w:rPr>
              <w:t>15</w:t>
            </w:r>
          </w:p>
        </w:tc>
        <w:tc>
          <w:tcPr>
            <w:tcW w:w="3768" w:type="dxa"/>
            <w:vAlign w:val="center"/>
          </w:tcPr>
          <w:p>
            <w:pPr>
              <w:jc w:val="center"/>
              <w:textAlignment w:val="center"/>
              <w:rPr>
                <w:rFonts w:ascii="宋体" w:hAnsi="宋体" w:cs="宋体"/>
                <w:color w:val="000000"/>
                <w:sz w:val="22"/>
                <w:szCs w:val="22"/>
              </w:rPr>
            </w:pPr>
            <w:r>
              <w:rPr>
                <w:rFonts w:hint="eastAsia" w:ascii="宋体" w:hAnsi="宋体" w:cs="宋体"/>
                <w:color w:val="000000"/>
                <w:sz w:val="22"/>
                <w:szCs w:val="22"/>
              </w:rPr>
              <w:t>燃气炉</w:t>
            </w:r>
          </w:p>
        </w:tc>
        <w:tc>
          <w:tcPr>
            <w:tcW w:w="2180" w:type="dxa"/>
            <w:vAlign w:val="center"/>
          </w:tcPr>
          <w:p>
            <w:pPr>
              <w:jc w:val="center"/>
              <w:textAlignment w:val="center"/>
              <w:rPr>
                <w:rFonts w:ascii="宋体" w:hAnsi="宋体" w:cs="宋体"/>
                <w:color w:val="000000"/>
                <w:sz w:val="22"/>
                <w:szCs w:val="22"/>
              </w:rPr>
            </w:pPr>
            <w:r>
              <w:rPr>
                <w:rFonts w:hint="eastAsia" w:ascii="宋体" w:hAnsi="宋体" w:cs="宋体"/>
                <w:color w:val="000000"/>
                <w:sz w:val="22"/>
                <w:szCs w:val="22"/>
              </w:rPr>
              <w:t>台</w:t>
            </w:r>
          </w:p>
        </w:tc>
        <w:tc>
          <w:tcPr>
            <w:tcW w:w="2131" w:type="dxa"/>
            <w:vAlign w:val="center"/>
          </w:tcPr>
          <w:p>
            <w:pPr>
              <w:jc w:val="center"/>
              <w:textAlignment w:val="center"/>
              <w:rPr>
                <w:rFonts w:ascii="宋体" w:hAnsi="宋体" w:cs="宋体"/>
                <w:color w:val="000000"/>
                <w:sz w:val="22"/>
                <w:szCs w:val="22"/>
              </w:rPr>
            </w:pPr>
            <w:r>
              <w:rPr>
                <w:rFonts w:hint="eastAsia" w:ascii="宋体" w:hAnsi="宋体" w:cs="宋体"/>
                <w:color w:val="000000"/>
                <w:sz w:val="22"/>
                <w:szCs w:val="22"/>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285" w:hRule="atLeast"/>
          <w:jc w:val="center"/>
        </w:trPr>
        <w:tc>
          <w:tcPr>
            <w:tcW w:w="1697" w:type="dxa"/>
            <w:vAlign w:val="center"/>
          </w:tcPr>
          <w:p>
            <w:pPr>
              <w:jc w:val="center"/>
              <w:textAlignment w:val="center"/>
              <w:rPr>
                <w:rFonts w:ascii="宋体" w:hAnsi="宋体" w:cs="宋体"/>
                <w:color w:val="000000"/>
                <w:sz w:val="22"/>
                <w:szCs w:val="22"/>
              </w:rPr>
            </w:pPr>
            <w:r>
              <w:rPr>
                <w:rFonts w:hint="eastAsia" w:ascii="宋体" w:hAnsi="宋体" w:cs="宋体"/>
                <w:color w:val="000000"/>
                <w:sz w:val="22"/>
                <w:szCs w:val="22"/>
              </w:rPr>
              <w:t>16</w:t>
            </w:r>
          </w:p>
        </w:tc>
        <w:tc>
          <w:tcPr>
            <w:tcW w:w="3768" w:type="dxa"/>
            <w:vAlign w:val="center"/>
          </w:tcPr>
          <w:p>
            <w:pPr>
              <w:jc w:val="center"/>
              <w:textAlignment w:val="center"/>
              <w:rPr>
                <w:rFonts w:ascii="宋体" w:hAnsi="宋体" w:cs="宋体"/>
                <w:color w:val="000000"/>
                <w:sz w:val="22"/>
                <w:szCs w:val="22"/>
              </w:rPr>
            </w:pPr>
            <w:r>
              <w:rPr>
                <w:rFonts w:hint="eastAsia" w:ascii="宋体" w:hAnsi="宋体" w:cs="宋体"/>
                <w:color w:val="000000"/>
                <w:sz w:val="22"/>
                <w:szCs w:val="22"/>
              </w:rPr>
              <w:t>水槽</w:t>
            </w:r>
          </w:p>
        </w:tc>
        <w:tc>
          <w:tcPr>
            <w:tcW w:w="2180" w:type="dxa"/>
            <w:vAlign w:val="center"/>
          </w:tcPr>
          <w:p>
            <w:pPr>
              <w:jc w:val="center"/>
              <w:textAlignment w:val="center"/>
              <w:rPr>
                <w:rFonts w:ascii="宋体" w:hAnsi="宋体" w:cs="宋体"/>
                <w:color w:val="000000"/>
                <w:sz w:val="22"/>
                <w:szCs w:val="22"/>
              </w:rPr>
            </w:pPr>
            <w:r>
              <w:rPr>
                <w:rFonts w:hint="eastAsia" w:ascii="宋体" w:hAnsi="宋体" w:cs="宋体"/>
                <w:color w:val="000000"/>
                <w:sz w:val="22"/>
                <w:szCs w:val="22"/>
              </w:rPr>
              <w:t>个</w:t>
            </w:r>
          </w:p>
        </w:tc>
        <w:tc>
          <w:tcPr>
            <w:tcW w:w="2131" w:type="dxa"/>
            <w:vAlign w:val="center"/>
          </w:tcPr>
          <w:p>
            <w:pPr>
              <w:jc w:val="center"/>
              <w:textAlignment w:val="center"/>
              <w:rPr>
                <w:rFonts w:ascii="宋体" w:hAnsi="宋体" w:cs="宋体"/>
                <w:color w:val="000000"/>
                <w:sz w:val="22"/>
                <w:szCs w:val="22"/>
              </w:rPr>
            </w:pPr>
            <w:r>
              <w:rPr>
                <w:rFonts w:hint="eastAsia" w:ascii="宋体" w:hAnsi="宋体" w:cs="宋体"/>
                <w:color w:val="000000"/>
                <w:sz w:val="22"/>
                <w:szCs w:val="22"/>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285" w:hRule="atLeast"/>
          <w:jc w:val="center"/>
        </w:trPr>
        <w:tc>
          <w:tcPr>
            <w:tcW w:w="1697" w:type="dxa"/>
            <w:vAlign w:val="center"/>
          </w:tcPr>
          <w:p>
            <w:pPr>
              <w:jc w:val="center"/>
              <w:textAlignment w:val="center"/>
              <w:rPr>
                <w:rFonts w:ascii="宋体" w:hAnsi="宋体" w:cs="宋体"/>
                <w:color w:val="000000"/>
                <w:sz w:val="22"/>
                <w:szCs w:val="22"/>
              </w:rPr>
            </w:pPr>
            <w:r>
              <w:rPr>
                <w:rFonts w:hint="eastAsia" w:ascii="宋体" w:hAnsi="宋体" w:cs="宋体"/>
                <w:color w:val="000000"/>
                <w:sz w:val="22"/>
                <w:szCs w:val="22"/>
              </w:rPr>
              <w:t>17</w:t>
            </w:r>
          </w:p>
        </w:tc>
        <w:tc>
          <w:tcPr>
            <w:tcW w:w="3768" w:type="dxa"/>
            <w:vAlign w:val="center"/>
          </w:tcPr>
          <w:p>
            <w:pPr>
              <w:jc w:val="center"/>
              <w:textAlignment w:val="center"/>
              <w:rPr>
                <w:rFonts w:ascii="宋体" w:hAnsi="宋体" w:cs="宋体"/>
                <w:color w:val="000000"/>
                <w:sz w:val="22"/>
                <w:szCs w:val="22"/>
              </w:rPr>
            </w:pPr>
            <w:r>
              <w:rPr>
                <w:rFonts w:hint="eastAsia" w:ascii="宋体" w:hAnsi="宋体" w:cs="宋体"/>
                <w:color w:val="000000"/>
                <w:sz w:val="22"/>
                <w:szCs w:val="22"/>
              </w:rPr>
              <w:t>微波炉</w:t>
            </w:r>
          </w:p>
        </w:tc>
        <w:tc>
          <w:tcPr>
            <w:tcW w:w="2180" w:type="dxa"/>
            <w:vAlign w:val="center"/>
          </w:tcPr>
          <w:p>
            <w:pPr>
              <w:jc w:val="center"/>
              <w:textAlignment w:val="center"/>
              <w:rPr>
                <w:rFonts w:ascii="宋体" w:hAnsi="宋体" w:cs="宋体"/>
                <w:color w:val="000000"/>
                <w:sz w:val="22"/>
                <w:szCs w:val="22"/>
              </w:rPr>
            </w:pPr>
            <w:r>
              <w:rPr>
                <w:rFonts w:hint="eastAsia" w:ascii="宋体" w:hAnsi="宋体" w:cs="宋体"/>
                <w:color w:val="000000"/>
                <w:sz w:val="22"/>
                <w:szCs w:val="22"/>
              </w:rPr>
              <w:t>台</w:t>
            </w:r>
          </w:p>
        </w:tc>
        <w:tc>
          <w:tcPr>
            <w:tcW w:w="2131" w:type="dxa"/>
            <w:vAlign w:val="center"/>
          </w:tcPr>
          <w:p>
            <w:pPr>
              <w:jc w:val="center"/>
              <w:textAlignment w:val="center"/>
              <w:rPr>
                <w:rFonts w:ascii="宋体" w:hAnsi="宋体" w:cs="宋体"/>
                <w:color w:val="000000"/>
                <w:sz w:val="22"/>
                <w:szCs w:val="22"/>
              </w:rPr>
            </w:pPr>
            <w:r>
              <w:rPr>
                <w:rFonts w:hint="eastAsia" w:ascii="宋体" w:hAnsi="宋体" w:cs="宋体"/>
                <w:color w:val="000000"/>
                <w:sz w:val="22"/>
                <w:szCs w:val="22"/>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285" w:hRule="atLeast"/>
          <w:jc w:val="center"/>
        </w:trPr>
        <w:tc>
          <w:tcPr>
            <w:tcW w:w="1697" w:type="dxa"/>
            <w:vAlign w:val="center"/>
          </w:tcPr>
          <w:p>
            <w:pPr>
              <w:jc w:val="center"/>
              <w:textAlignment w:val="center"/>
              <w:rPr>
                <w:rFonts w:ascii="宋体" w:hAnsi="宋体" w:cs="宋体"/>
                <w:color w:val="000000"/>
                <w:sz w:val="22"/>
                <w:szCs w:val="22"/>
              </w:rPr>
            </w:pPr>
            <w:r>
              <w:rPr>
                <w:rFonts w:hint="eastAsia" w:ascii="宋体" w:hAnsi="宋体" w:cs="宋体"/>
                <w:color w:val="000000"/>
                <w:sz w:val="22"/>
                <w:szCs w:val="22"/>
              </w:rPr>
              <w:t>18</w:t>
            </w:r>
          </w:p>
        </w:tc>
        <w:tc>
          <w:tcPr>
            <w:tcW w:w="3768" w:type="dxa"/>
            <w:vAlign w:val="center"/>
          </w:tcPr>
          <w:p>
            <w:pPr>
              <w:jc w:val="center"/>
              <w:textAlignment w:val="center"/>
              <w:rPr>
                <w:rFonts w:ascii="宋体" w:hAnsi="宋体" w:cs="宋体"/>
                <w:color w:val="000000"/>
                <w:sz w:val="22"/>
                <w:szCs w:val="22"/>
              </w:rPr>
            </w:pPr>
            <w:r>
              <w:rPr>
                <w:rFonts w:hint="eastAsia" w:ascii="宋体" w:hAnsi="宋体" w:cs="宋体"/>
                <w:color w:val="000000"/>
                <w:sz w:val="22"/>
                <w:szCs w:val="22"/>
              </w:rPr>
              <w:t>烤箱</w:t>
            </w:r>
          </w:p>
        </w:tc>
        <w:tc>
          <w:tcPr>
            <w:tcW w:w="2180" w:type="dxa"/>
            <w:vAlign w:val="center"/>
          </w:tcPr>
          <w:p>
            <w:pPr>
              <w:jc w:val="center"/>
              <w:textAlignment w:val="center"/>
              <w:rPr>
                <w:rFonts w:ascii="宋体" w:hAnsi="宋体" w:cs="宋体"/>
                <w:color w:val="000000"/>
                <w:sz w:val="22"/>
                <w:szCs w:val="22"/>
              </w:rPr>
            </w:pPr>
            <w:r>
              <w:rPr>
                <w:rFonts w:hint="eastAsia" w:ascii="宋体" w:hAnsi="宋体" w:cs="宋体"/>
                <w:color w:val="000000"/>
                <w:sz w:val="22"/>
                <w:szCs w:val="22"/>
              </w:rPr>
              <w:t>台</w:t>
            </w:r>
          </w:p>
        </w:tc>
        <w:tc>
          <w:tcPr>
            <w:tcW w:w="2131" w:type="dxa"/>
            <w:vAlign w:val="center"/>
          </w:tcPr>
          <w:p>
            <w:pPr>
              <w:jc w:val="center"/>
              <w:textAlignment w:val="center"/>
              <w:rPr>
                <w:rFonts w:ascii="宋体" w:hAnsi="宋体" w:cs="宋体"/>
                <w:color w:val="000000"/>
                <w:sz w:val="22"/>
                <w:szCs w:val="22"/>
              </w:rPr>
            </w:pPr>
            <w:r>
              <w:rPr>
                <w:rFonts w:hint="eastAsia" w:ascii="宋体" w:hAnsi="宋体" w:cs="宋体"/>
                <w:color w:val="000000"/>
                <w:sz w:val="22"/>
                <w:szCs w:val="22"/>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285" w:hRule="atLeast"/>
          <w:jc w:val="center"/>
        </w:trPr>
        <w:tc>
          <w:tcPr>
            <w:tcW w:w="1697" w:type="dxa"/>
            <w:vAlign w:val="center"/>
          </w:tcPr>
          <w:p>
            <w:pPr>
              <w:jc w:val="center"/>
              <w:textAlignment w:val="center"/>
              <w:rPr>
                <w:rFonts w:ascii="宋体" w:hAnsi="宋体" w:cs="宋体"/>
                <w:color w:val="000000"/>
                <w:sz w:val="22"/>
                <w:szCs w:val="22"/>
              </w:rPr>
            </w:pPr>
            <w:r>
              <w:rPr>
                <w:rFonts w:hint="eastAsia" w:ascii="宋体" w:hAnsi="宋体" w:cs="宋体"/>
                <w:color w:val="000000"/>
                <w:sz w:val="22"/>
                <w:szCs w:val="22"/>
              </w:rPr>
              <w:t>19</w:t>
            </w:r>
          </w:p>
        </w:tc>
        <w:tc>
          <w:tcPr>
            <w:tcW w:w="3768" w:type="dxa"/>
            <w:vAlign w:val="center"/>
          </w:tcPr>
          <w:p>
            <w:pPr>
              <w:jc w:val="center"/>
              <w:textAlignment w:val="center"/>
              <w:rPr>
                <w:rFonts w:ascii="宋体" w:hAnsi="宋体" w:cs="宋体"/>
                <w:color w:val="000000"/>
                <w:sz w:val="22"/>
                <w:szCs w:val="22"/>
              </w:rPr>
            </w:pPr>
            <w:r>
              <w:rPr>
                <w:rFonts w:hint="eastAsia" w:ascii="宋体" w:hAnsi="宋体" w:cs="宋体"/>
                <w:color w:val="000000"/>
                <w:sz w:val="22"/>
                <w:szCs w:val="22"/>
              </w:rPr>
              <w:t>洗碗机</w:t>
            </w:r>
          </w:p>
        </w:tc>
        <w:tc>
          <w:tcPr>
            <w:tcW w:w="2180" w:type="dxa"/>
            <w:vAlign w:val="center"/>
          </w:tcPr>
          <w:p>
            <w:pPr>
              <w:jc w:val="center"/>
              <w:textAlignment w:val="center"/>
              <w:rPr>
                <w:rFonts w:ascii="宋体" w:hAnsi="宋体" w:cs="宋体"/>
                <w:color w:val="000000"/>
                <w:sz w:val="22"/>
                <w:szCs w:val="22"/>
              </w:rPr>
            </w:pPr>
            <w:r>
              <w:rPr>
                <w:rFonts w:hint="eastAsia" w:ascii="宋体" w:hAnsi="宋体" w:cs="宋体"/>
                <w:color w:val="000000"/>
                <w:sz w:val="22"/>
                <w:szCs w:val="22"/>
              </w:rPr>
              <w:t>台</w:t>
            </w:r>
          </w:p>
        </w:tc>
        <w:tc>
          <w:tcPr>
            <w:tcW w:w="2131" w:type="dxa"/>
            <w:vAlign w:val="center"/>
          </w:tcPr>
          <w:p>
            <w:pPr>
              <w:jc w:val="center"/>
              <w:textAlignment w:val="center"/>
              <w:rPr>
                <w:rFonts w:ascii="宋体" w:hAnsi="宋体" w:cs="宋体"/>
                <w:color w:val="000000"/>
                <w:sz w:val="22"/>
                <w:szCs w:val="22"/>
              </w:rPr>
            </w:pPr>
            <w:r>
              <w:rPr>
                <w:rFonts w:hint="eastAsia" w:ascii="宋体" w:hAnsi="宋体" w:cs="宋体"/>
                <w:color w:val="000000"/>
                <w:sz w:val="22"/>
                <w:szCs w:val="22"/>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285" w:hRule="atLeast"/>
          <w:jc w:val="center"/>
        </w:trPr>
        <w:tc>
          <w:tcPr>
            <w:tcW w:w="1697" w:type="dxa"/>
            <w:vAlign w:val="center"/>
          </w:tcPr>
          <w:p>
            <w:pPr>
              <w:jc w:val="center"/>
              <w:textAlignment w:val="center"/>
              <w:rPr>
                <w:rFonts w:ascii="宋体" w:hAnsi="宋体" w:cs="宋体"/>
                <w:color w:val="000000"/>
                <w:sz w:val="22"/>
                <w:szCs w:val="22"/>
              </w:rPr>
            </w:pPr>
            <w:r>
              <w:rPr>
                <w:rFonts w:hint="eastAsia" w:ascii="宋体" w:hAnsi="宋体" w:cs="宋体"/>
                <w:color w:val="000000"/>
                <w:sz w:val="22"/>
                <w:szCs w:val="22"/>
              </w:rPr>
              <w:t>20</w:t>
            </w:r>
          </w:p>
        </w:tc>
        <w:tc>
          <w:tcPr>
            <w:tcW w:w="3768" w:type="dxa"/>
            <w:vAlign w:val="center"/>
          </w:tcPr>
          <w:p>
            <w:pPr>
              <w:jc w:val="center"/>
              <w:textAlignment w:val="center"/>
              <w:rPr>
                <w:rFonts w:ascii="宋体" w:hAnsi="宋体" w:cs="宋体"/>
                <w:color w:val="000000"/>
                <w:sz w:val="22"/>
                <w:szCs w:val="22"/>
              </w:rPr>
            </w:pPr>
            <w:r>
              <w:rPr>
                <w:rFonts w:hint="eastAsia" w:ascii="宋体" w:hAnsi="宋体" w:cs="宋体"/>
                <w:color w:val="000000"/>
                <w:sz w:val="22"/>
                <w:szCs w:val="22"/>
              </w:rPr>
              <w:t>消毒柜</w:t>
            </w:r>
          </w:p>
        </w:tc>
        <w:tc>
          <w:tcPr>
            <w:tcW w:w="2180" w:type="dxa"/>
            <w:vAlign w:val="center"/>
          </w:tcPr>
          <w:p>
            <w:pPr>
              <w:jc w:val="center"/>
              <w:textAlignment w:val="center"/>
              <w:rPr>
                <w:rFonts w:ascii="宋体" w:hAnsi="宋体" w:cs="宋体"/>
                <w:color w:val="000000"/>
                <w:sz w:val="22"/>
                <w:szCs w:val="22"/>
              </w:rPr>
            </w:pPr>
            <w:r>
              <w:rPr>
                <w:rFonts w:hint="eastAsia" w:ascii="宋体" w:hAnsi="宋体" w:cs="宋体"/>
                <w:color w:val="000000"/>
                <w:sz w:val="22"/>
                <w:szCs w:val="22"/>
              </w:rPr>
              <w:t>台</w:t>
            </w:r>
          </w:p>
        </w:tc>
        <w:tc>
          <w:tcPr>
            <w:tcW w:w="2131" w:type="dxa"/>
            <w:vAlign w:val="center"/>
          </w:tcPr>
          <w:p>
            <w:pPr>
              <w:jc w:val="center"/>
              <w:textAlignment w:val="center"/>
              <w:rPr>
                <w:rFonts w:ascii="宋体" w:hAnsi="宋体" w:cs="宋体"/>
                <w:color w:val="000000"/>
                <w:sz w:val="22"/>
                <w:szCs w:val="22"/>
              </w:rPr>
            </w:pPr>
            <w:r>
              <w:rPr>
                <w:rFonts w:hint="eastAsia" w:ascii="宋体" w:hAnsi="宋体" w:cs="宋体"/>
                <w:color w:val="000000"/>
                <w:sz w:val="22"/>
                <w:szCs w:val="22"/>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285" w:hRule="atLeast"/>
          <w:jc w:val="center"/>
        </w:trPr>
        <w:tc>
          <w:tcPr>
            <w:tcW w:w="1697" w:type="dxa"/>
            <w:vAlign w:val="center"/>
          </w:tcPr>
          <w:p>
            <w:pPr>
              <w:jc w:val="center"/>
              <w:textAlignment w:val="center"/>
              <w:rPr>
                <w:rFonts w:ascii="宋体" w:hAnsi="宋体" w:cs="宋体"/>
                <w:color w:val="000000"/>
                <w:sz w:val="22"/>
                <w:szCs w:val="22"/>
              </w:rPr>
            </w:pPr>
            <w:r>
              <w:rPr>
                <w:rFonts w:hint="eastAsia" w:ascii="宋体" w:hAnsi="宋体" w:cs="宋体"/>
                <w:color w:val="000000"/>
                <w:sz w:val="22"/>
                <w:szCs w:val="22"/>
              </w:rPr>
              <w:t>21</w:t>
            </w:r>
          </w:p>
        </w:tc>
        <w:tc>
          <w:tcPr>
            <w:tcW w:w="3768" w:type="dxa"/>
            <w:vAlign w:val="center"/>
          </w:tcPr>
          <w:p>
            <w:pPr>
              <w:jc w:val="center"/>
              <w:textAlignment w:val="center"/>
              <w:rPr>
                <w:rFonts w:ascii="宋体" w:hAnsi="宋体" w:cs="宋体"/>
                <w:color w:val="000000"/>
                <w:sz w:val="22"/>
                <w:szCs w:val="22"/>
              </w:rPr>
            </w:pPr>
            <w:r>
              <w:rPr>
                <w:rFonts w:hint="eastAsia" w:ascii="宋体" w:hAnsi="宋体" w:cs="宋体"/>
                <w:color w:val="000000"/>
                <w:sz w:val="22"/>
                <w:szCs w:val="22"/>
              </w:rPr>
              <w:t>冷冻柜</w:t>
            </w:r>
          </w:p>
        </w:tc>
        <w:tc>
          <w:tcPr>
            <w:tcW w:w="2180" w:type="dxa"/>
            <w:vAlign w:val="center"/>
          </w:tcPr>
          <w:p>
            <w:pPr>
              <w:jc w:val="center"/>
              <w:textAlignment w:val="center"/>
              <w:rPr>
                <w:rFonts w:ascii="宋体" w:hAnsi="宋体" w:cs="宋体"/>
                <w:color w:val="000000"/>
                <w:sz w:val="22"/>
                <w:szCs w:val="22"/>
              </w:rPr>
            </w:pPr>
            <w:r>
              <w:rPr>
                <w:rFonts w:hint="eastAsia" w:ascii="宋体" w:hAnsi="宋体" w:cs="宋体"/>
                <w:color w:val="000000"/>
                <w:sz w:val="22"/>
                <w:szCs w:val="22"/>
              </w:rPr>
              <w:t>台</w:t>
            </w:r>
          </w:p>
        </w:tc>
        <w:tc>
          <w:tcPr>
            <w:tcW w:w="2131" w:type="dxa"/>
            <w:vAlign w:val="center"/>
          </w:tcPr>
          <w:p>
            <w:pPr>
              <w:jc w:val="center"/>
              <w:textAlignment w:val="center"/>
              <w:rPr>
                <w:rFonts w:ascii="宋体" w:hAnsi="宋体" w:cs="宋体"/>
                <w:color w:val="000000"/>
                <w:sz w:val="22"/>
                <w:szCs w:val="22"/>
              </w:rPr>
            </w:pPr>
            <w:r>
              <w:rPr>
                <w:rFonts w:hint="eastAsia" w:ascii="宋体" w:hAnsi="宋体" w:cs="宋体"/>
                <w:color w:val="000000"/>
                <w:sz w:val="22"/>
                <w:szCs w:val="22"/>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285" w:hRule="atLeast"/>
          <w:jc w:val="center"/>
        </w:trPr>
        <w:tc>
          <w:tcPr>
            <w:tcW w:w="1697" w:type="dxa"/>
            <w:vAlign w:val="center"/>
          </w:tcPr>
          <w:p>
            <w:pPr>
              <w:jc w:val="center"/>
              <w:textAlignment w:val="center"/>
              <w:rPr>
                <w:rFonts w:ascii="宋体" w:hAnsi="宋体" w:cs="宋体"/>
                <w:color w:val="000000"/>
                <w:sz w:val="22"/>
                <w:szCs w:val="22"/>
              </w:rPr>
            </w:pPr>
            <w:r>
              <w:rPr>
                <w:rFonts w:hint="eastAsia" w:ascii="宋体" w:hAnsi="宋体" w:cs="宋体"/>
                <w:color w:val="000000"/>
                <w:sz w:val="22"/>
                <w:szCs w:val="22"/>
              </w:rPr>
              <w:t>22</w:t>
            </w:r>
          </w:p>
        </w:tc>
        <w:tc>
          <w:tcPr>
            <w:tcW w:w="3768" w:type="dxa"/>
            <w:vAlign w:val="center"/>
          </w:tcPr>
          <w:p>
            <w:pPr>
              <w:jc w:val="center"/>
              <w:textAlignment w:val="center"/>
              <w:rPr>
                <w:rFonts w:ascii="宋体" w:hAnsi="宋体" w:cs="宋体"/>
                <w:color w:val="000000"/>
                <w:sz w:val="22"/>
                <w:szCs w:val="22"/>
              </w:rPr>
            </w:pPr>
            <w:r>
              <w:rPr>
                <w:rFonts w:hint="eastAsia" w:ascii="宋体" w:hAnsi="宋体" w:cs="宋体"/>
                <w:color w:val="000000"/>
                <w:sz w:val="22"/>
                <w:szCs w:val="22"/>
              </w:rPr>
              <w:t>温菜柜</w:t>
            </w:r>
          </w:p>
        </w:tc>
        <w:tc>
          <w:tcPr>
            <w:tcW w:w="2180" w:type="dxa"/>
            <w:vAlign w:val="center"/>
          </w:tcPr>
          <w:p>
            <w:pPr>
              <w:jc w:val="center"/>
              <w:textAlignment w:val="center"/>
              <w:rPr>
                <w:rFonts w:ascii="宋体" w:hAnsi="宋体" w:cs="宋体"/>
                <w:color w:val="000000"/>
                <w:sz w:val="22"/>
                <w:szCs w:val="22"/>
              </w:rPr>
            </w:pPr>
            <w:r>
              <w:rPr>
                <w:rFonts w:hint="eastAsia" w:ascii="宋体" w:hAnsi="宋体" w:cs="宋体"/>
                <w:color w:val="000000"/>
                <w:sz w:val="22"/>
                <w:szCs w:val="22"/>
              </w:rPr>
              <w:t>台</w:t>
            </w:r>
          </w:p>
        </w:tc>
        <w:tc>
          <w:tcPr>
            <w:tcW w:w="2131" w:type="dxa"/>
            <w:vAlign w:val="center"/>
          </w:tcPr>
          <w:p>
            <w:pPr>
              <w:jc w:val="center"/>
              <w:textAlignment w:val="center"/>
              <w:rPr>
                <w:rFonts w:ascii="宋体" w:hAnsi="宋体" w:cs="宋体"/>
                <w:color w:val="000000"/>
                <w:sz w:val="22"/>
                <w:szCs w:val="22"/>
              </w:rPr>
            </w:pPr>
            <w:r>
              <w:rPr>
                <w:rFonts w:hint="eastAsia" w:ascii="宋体" w:hAnsi="宋体" w:cs="宋体"/>
                <w:color w:val="000000"/>
                <w:sz w:val="22"/>
                <w:szCs w:val="22"/>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285" w:hRule="atLeast"/>
          <w:jc w:val="center"/>
        </w:trPr>
        <w:tc>
          <w:tcPr>
            <w:tcW w:w="1697" w:type="dxa"/>
            <w:vAlign w:val="center"/>
          </w:tcPr>
          <w:p>
            <w:pPr>
              <w:jc w:val="center"/>
              <w:textAlignment w:val="center"/>
              <w:rPr>
                <w:rFonts w:ascii="宋体" w:hAnsi="宋体" w:cs="宋体"/>
                <w:color w:val="000000"/>
                <w:sz w:val="22"/>
                <w:szCs w:val="22"/>
              </w:rPr>
            </w:pPr>
            <w:r>
              <w:rPr>
                <w:rFonts w:hint="eastAsia" w:ascii="宋体" w:hAnsi="宋体" w:cs="宋体"/>
                <w:color w:val="000000"/>
                <w:sz w:val="22"/>
                <w:szCs w:val="22"/>
              </w:rPr>
              <w:t>23</w:t>
            </w:r>
          </w:p>
        </w:tc>
        <w:tc>
          <w:tcPr>
            <w:tcW w:w="3768" w:type="dxa"/>
            <w:vAlign w:val="center"/>
          </w:tcPr>
          <w:p>
            <w:pPr>
              <w:jc w:val="center"/>
              <w:textAlignment w:val="center"/>
              <w:rPr>
                <w:rFonts w:ascii="宋体" w:hAnsi="宋体" w:cs="宋体"/>
                <w:color w:val="000000"/>
                <w:sz w:val="22"/>
                <w:szCs w:val="22"/>
              </w:rPr>
            </w:pPr>
            <w:r>
              <w:rPr>
                <w:rFonts w:hint="eastAsia" w:ascii="宋体" w:hAnsi="宋体" w:cs="宋体"/>
                <w:color w:val="000000"/>
                <w:sz w:val="22"/>
                <w:szCs w:val="22"/>
              </w:rPr>
              <w:t>残渣回收车</w:t>
            </w:r>
          </w:p>
        </w:tc>
        <w:tc>
          <w:tcPr>
            <w:tcW w:w="2180" w:type="dxa"/>
            <w:vAlign w:val="center"/>
          </w:tcPr>
          <w:p>
            <w:pPr>
              <w:jc w:val="center"/>
              <w:textAlignment w:val="center"/>
              <w:rPr>
                <w:rFonts w:ascii="宋体" w:hAnsi="宋体" w:cs="宋体"/>
                <w:color w:val="000000"/>
                <w:sz w:val="22"/>
                <w:szCs w:val="22"/>
              </w:rPr>
            </w:pPr>
            <w:r>
              <w:rPr>
                <w:rFonts w:hint="eastAsia" w:ascii="宋体" w:hAnsi="宋体" w:cs="宋体"/>
                <w:color w:val="000000"/>
                <w:sz w:val="22"/>
                <w:szCs w:val="22"/>
              </w:rPr>
              <w:t>台</w:t>
            </w:r>
          </w:p>
        </w:tc>
        <w:tc>
          <w:tcPr>
            <w:tcW w:w="2131" w:type="dxa"/>
            <w:vAlign w:val="center"/>
          </w:tcPr>
          <w:p>
            <w:pPr>
              <w:jc w:val="center"/>
              <w:textAlignment w:val="center"/>
              <w:rPr>
                <w:rFonts w:ascii="宋体" w:hAnsi="宋体" w:cs="宋体"/>
                <w:color w:val="000000"/>
                <w:sz w:val="22"/>
                <w:szCs w:val="22"/>
              </w:rPr>
            </w:pPr>
            <w:r>
              <w:rPr>
                <w:rFonts w:hint="eastAsia" w:ascii="宋体" w:hAnsi="宋体" w:cs="宋体"/>
                <w:color w:val="000000"/>
                <w:sz w:val="22"/>
                <w:szCs w:val="22"/>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285" w:hRule="atLeast"/>
          <w:jc w:val="center"/>
        </w:trPr>
        <w:tc>
          <w:tcPr>
            <w:tcW w:w="1697" w:type="dxa"/>
            <w:vAlign w:val="center"/>
          </w:tcPr>
          <w:p>
            <w:pPr>
              <w:jc w:val="center"/>
              <w:textAlignment w:val="center"/>
              <w:rPr>
                <w:rFonts w:ascii="宋体" w:hAnsi="宋体" w:cs="宋体"/>
                <w:color w:val="000000"/>
                <w:sz w:val="22"/>
                <w:szCs w:val="22"/>
              </w:rPr>
            </w:pPr>
            <w:r>
              <w:rPr>
                <w:rFonts w:hint="eastAsia" w:ascii="宋体" w:hAnsi="宋体" w:cs="宋体"/>
                <w:color w:val="000000"/>
                <w:sz w:val="22"/>
                <w:szCs w:val="22"/>
              </w:rPr>
              <w:t>24</w:t>
            </w:r>
          </w:p>
        </w:tc>
        <w:tc>
          <w:tcPr>
            <w:tcW w:w="3768" w:type="dxa"/>
            <w:vAlign w:val="center"/>
          </w:tcPr>
          <w:p>
            <w:pPr>
              <w:jc w:val="center"/>
              <w:textAlignment w:val="center"/>
              <w:rPr>
                <w:rFonts w:ascii="宋体" w:hAnsi="宋体" w:cs="宋体"/>
                <w:color w:val="000000"/>
                <w:sz w:val="22"/>
                <w:szCs w:val="22"/>
              </w:rPr>
            </w:pPr>
            <w:r>
              <w:rPr>
                <w:rFonts w:hint="eastAsia" w:ascii="宋体" w:hAnsi="宋体" w:cs="宋体"/>
                <w:color w:val="000000"/>
                <w:sz w:val="22"/>
                <w:szCs w:val="22"/>
              </w:rPr>
              <w:t>不锈钢层架</w:t>
            </w:r>
          </w:p>
        </w:tc>
        <w:tc>
          <w:tcPr>
            <w:tcW w:w="2180" w:type="dxa"/>
            <w:vAlign w:val="center"/>
          </w:tcPr>
          <w:p>
            <w:pPr>
              <w:jc w:val="center"/>
              <w:textAlignment w:val="center"/>
              <w:rPr>
                <w:rFonts w:ascii="宋体" w:hAnsi="宋体" w:cs="宋体"/>
                <w:color w:val="000000"/>
                <w:sz w:val="22"/>
                <w:szCs w:val="22"/>
              </w:rPr>
            </w:pPr>
            <w:r>
              <w:rPr>
                <w:rFonts w:hint="eastAsia" w:ascii="宋体" w:hAnsi="宋体" w:cs="宋体"/>
                <w:color w:val="000000"/>
                <w:sz w:val="22"/>
                <w:szCs w:val="22"/>
              </w:rPr>
              <w:t>台</w:t>
            </w:r>
          </w:p>
        </w:tc>
        <w:tc>
          <w:tcPr>
            <w:tcW w:w="2131" w:type="dxa"/>
            <w:vAlign w:val="center"/>
          </w:tcPr>
          <w:p>
            <w:pPr>
              <w:jc w:val="center"/>
              <w:textAlignment w:val="center"/>
              <w:rPr>
                <w:rFonts w:ascii="宋体" w:hAnsi="宋体" w:cs="宋体"/>
                <w:color w:val="000000"/>
                <w:sz w:val="22"/>
                <w:szCs w:val="22"/>
              </w:rPr>
            </w:pPr>
            <w:r>
              <w:rPr>
                <w:rFonts w:hint="eastAsia" w:ascii="宋体" w:hAnsi="宋体" w:cs="宋体"/>
                <w:color w:val="000000"/>
                <w:sz w:val="22"/>
                <w:szCs w:val="22"/>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285" w:hRule="atLeast"/>
          <w:jc w:val="center"/>
        </w:trPr>
        <w:tc>
          <w:tcPr>
            <w:tcW w:w="1697" w:type="dxa"/>
            <w:vAlign w:val="center"/>
          </w:tcPr>
          <w:p>
            <w:pPr>
              <w:jc w:val="center"/>
              <w:textAlignment w:val="center"/>
              <w:rPr>
                <w:rFonts w:ascii="宋体" w:hAnsi="宋体" w:cs="宋体"/>
                <w:color w:val="000000"/>
                <w:sz w:val="22"/>
                <w:szCs w:val="22"/>
              </w:rPr>
            </w:pPr>
            <w:r>
              <w:rPr>
                <w:rFonts w:hint="eastAsia" w:ascii="宋体" w:hAnsi="宋体" w:cs="宋体"/>
                <w:color w:val="000000"/>
                <w:sz w:val="22"/>
                <w:szCs w:val="22"/>
              </w:rPr>
              <w:t>25</w:t>
            </w:r>
          </w:p>
        </w:tc>
        <w:tc>
          <w:tcPr>
            <w:tcW w:w="3768" w:type="dxa"/>
            <w:vAlign w:val="center"/>
          </w:tcPr>
          <w:p>
            <w:pPr>
              <w:jc w:val="center"/>
              <w:textAlignment w:val="center"/>
              <w:rPr>
                <w:rFonts w:ascii="宋体" w:hAnsi="宋体" w:cs="宋体"/>
                <w:color w:val="000000"/>
                <w:sz w:val="22"/>
                <w:szCs w:val="22"/>
              </w:rPr>
            </w:pPr>
            <w:r>
              <w:rPr>
                <w:rFonts w:hint="eastAsia" w:ascii="宋体" w:hAnsi="宋体" w:cs="宋体"/>
                <w:color w:val="000000"/>
                <w:sz w:val="22"/>
                <w:szCs w:val="22"/>
              </w:rPr>
              <w:t>餐桌</w:t>
            </w:r>
          </w:p>
        </w:tc>
        <w:tc>
          <w:tcPr>
            <w:tcW w:w="2180" w:type="dxa"/>
            <w:vAlign w:val="center"/>
          </w:tcPr>
          <w:p>
            <w:pPr>
              <w:jc w:val="center"/>
              <w:textAlignment w:val="center"/>
              <w:rPr>
                <w:rFonts w:ascii="宋体" w:hAnsi="宋体" w:cs="宋体"/>
                <w:color w:val="000000"/>
                <w:sz w:val="22"/>
                <w:szCs w:val="22"/>
              </w:rPr>
            </w:pPr>
            <w:r>
              <w:rPr>
                <w:rFonts w:hint="eastAsia" w:ascii="宋体" w:hAnsi="宋体" w:cs="宋体"/>
                <w:color w:val="000000"/>
                <w:sz w:val="22"/>
                <w:szCs w:val="22"/>
              </w:rPr>
              <w:t>张</w:t>
            </w:r>
          </w:p>
        </w:tc>
        <w:tc>
          <w:tcPr>
            <w:tcW w:w="2131" w:type="dxa"/>
            <w:vAlign w:val="center"/>
          </w:tcPr>
          <w:p>
            <w:pPr>
              <w:jc w:val="center"/>
              <w:textAlignment w:val="center"/>
              <w:rPr>
                <w:rFonts w:ascii="宋体" w:hAnsi="宋体" w:cs="宋体"/>
                <w:color w:val="000000"/>
                <w:sz w:val="22"/>
                <w:szCs w:val="22"/>
              </w:rPr>
            </w:pPr>
            <w:r>
              <w:rPr>
                <w:rFonts w:hint="eastAsia" w:ascii="宋体" w:hAnsi="宋体" w:cs="宋体"/>
                <w:color w:val="000000"/>
                <w:sz w:val="22"/>
                <w:szCs w:val="22"/>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285" w:hRule="atLeast"/>
          <w:jc w:val="center"/>
        </w:trPr>
        <w:tc>
          <w:tcPr>
            <w:tcW w:w="1697" w:type="dxa"/>
            <w:vAlign w:val="center"/>
          </w:tcPr>
          <w:p>
            <w:pPr>
              <w:jc w:val="center"/>
              <w:textAlignment w:val="center"/>
              <w:rPr>
                <w:rFonts w:ascii="宋体" w:hAnsi="宋体" w:cs="宋体"/>
                <w:color w:val="000000"/>
                <w:sz w:val="22"/>
                <w:szCs w:val="22"/>
              </w:rPr>
            </w:pPr>
            <w:r>
              <w:rPr>
                <w:rFonts w:hint="eastAsia" w:ascii="宋体" w:hAnsi="宋体" w:cs="宋体"/>
                <w:color w:val="000000"/>
                <w:sz w:val="22"/>
                <w:szCs w:val="22"/>
              </w:rPr>
              <w:t>26</w:t>
            </w:r>
          </w:p>
        </w:tc>
        <w:tc>
          <w:tcPr>
            <w:tcW w:w="3768" w:type="dxa"/>
            <w:vAlign w:val="center"/>
          </w:tcPr>
          <w:p>
            <w:pPr>
              <w:jc w:val="center"/>
              <w:textAlignment w:val="center"/>
              <w:rPr>
                <w:rFonts w:ascii="宋体" w:hAnsi="宋体" w:cs="宋体"/>
                <w:color w:val="000000"/>
                <w:sz w:val="22"/>
                <w:szCs w:val="22"/>
              </w:rPr>
            </w:pPr>
            <w:r>
              <w:rPr>
                <w:rFonts w:hint="eastAsia" w:ascii="宋体" w:hAnsi="宋体" w:cs="宋体"/>
                <w:color w:val="000000"/>
                <w:sz w:val="22"/>
                <w:szCs w:val="22"/>
              </w:rPr>
              <w:t>餐椅</w:t>
            </w:r>
          </w:p>
        </w:tc>
        <w:tc>
          <w:tcPr>
            <w:tcW w:w="2180" w:type="dxa"/>
            <w:vAlign w:val="center"/>
          </w:tcPr>
          <w:p>
            <w:pPr>
              <w:jc w:val="center"/>
              <w:textAlignment w:val="center"/>
              <w:rPr>
                <w:rFonts w:ascii="宋体" w:hAnsi="宋体" w:cs="宋体"/>
                <w:color w:val="000000"/>
                <w:sz w:val="22"/>
                <w:szCs w:val="22"/>
              </w:rPr>
            </w:pPr>
            <w:r>
              <w:rPr>
                <w:rFonts w:hint="eastAsia" w:ascii="宋体" w:hAnsi="宋体" w:cs="宋体"/>
                <w:color w:val="000000"/>
                <w:sz w:val="22"/>
                <w:szCs w:val="22"/>
              </w:rPr>
              <w:t>张</w:t>
            </w:r>
          </w:p>
        </w:tc>
        <w:tc>
          <w:tcPr>
            <w:tcW w:w="2131" w:type="dxa"/>
            <w:vAlign w:val="center"/>
          </w:tcPr>
          <w:p>
            <w:pPr>
              <w:jc w:val="center"/>
              <w:textAlignment w:val="center"/>
              <w:rPr>
                <w:rFonts w:ascii="宋体" w:hAnsi="宋体" w:cs="宋体"/>
                <w:color w:val="000000"/>
                <w:sz w:val="22"/>
                <w:szCs w:val="22"/>
              </w:rPr>
            </w:pPr>
            <w:r>
              <w:rPr>
                <w:rFonts w:hint="eastAsia" w:ascii="宋体" w:hAnsi="宋体" w:cs="宋体"/>
                <w:color w:val="000000"/>
                <w:sz w:val="22"/>
                <w:szCs w:val="22"/>
              </w:rPr>
              <w:t>90</w:t>
            </w:r>
          </w:p>
        </w:tc>
      </w:tr>
    </w:tbl>
    <w:p>
      <w:pPr>
        <w:spacing w:line="360" w:lineRule="auto"/>
        <w:ind w:firstLine="480" w:firstLineChars="200"/>
        <w:rPr>
          <w:rFonts w:ascii="宋体" w:hAnsi="宋体" w:cs="宋体"/>
          <w:sz w:val="24"/>
        </w:rPr>
      </w:pPr>
    </w:p>
    <w:p>
      <w:pPr>
        <w:spacing w:line="360" w:lineRule="auto"/>
        <w:ind w:firstLine="480" w:firstLineChars="200"/>
        <w:rPr>
          <w:rFonts w:ascii="宋体" w:hAnsi="宋体" w:cs="宋体"/>
          <w:sz w:val="24"/>
        </w:rPr>
      </w:pPr>
    </w:p>
    <w:p>
      <w:pPr>
        <w:spacing w:line="360" w:lineRule="auto"/>
        <w:ind w:firstLine="480" w:firstLineChars="200"/>
        <w:rPr>
          <w:rFonts w:ascii="宋体" w:hAnsi="宋体" w:cs="宋体"/>
          <w:sz w:val="24"/>
        </w:rPr>
      </w:pPr>
      <w:r>
        <w:rPr>
          <w:rFonts w:ascii="宋体" w:hAnsi="宋体" w:cs="宋体"/>
          <w:sz w:val="24"/>
        </w:rPr>
        <w:t>3</w:t>
      </w:r>
      <w:r>
        <w:rPr>
          <w:rFonts w:hint="eastAsia" w:ascii="宋体" w:hAnsi="宋体" w:cs="宋体"/>
          <w:sz w:val="24"/>
        </w:rPr>
        <w:t>、服务方案：</w:t>
      </w:r>
    </w:p>
    <w:p>
      <w:pPr>
        <w:spacing w:line="360" w:lineRule="auto"/>
        <w:ind w:left="420" w:leftChars="200" w:firstLine="480" w:firstLineChars="200"/>
        <w:rPr>
          <w:rFonts w:ascii="宋体" w:hAnsi="宋体" w:cs="宋体"/>
          <w:sz w:val="24"/>
        </w:rPr>
      </w:pPr>
      <w:r>
        <w:rPr>
          <w:rFonts w:hint="eastAsia" w:ascii="宋体" w:hAnsi="宋体" w:cs="宋体"/>
          <w:sz w:val="24"/>
        </w:rPr>
        <w:t>3</w:t>
      </w:r>
      <w:r>
        <w:rPr>
          <w:rFonts w:ascii="宋体" w:hAnsi="宋体" w:cs="宋体"/>
          <w:sz w:val="24"/>
        </w:rPr>
        <w:t>.1</w:t>
      </w:r>
      <w:r>
        <w:rPr>
          <w:rFonts w:hint="eastAsia" w:ascii="宋体" w:hAnsi="宋体" w:cs="宋体"/>
          <w:sz w:val="24"/>
        </w:rPr>
        <w:t>在进场施工前，须将土建完工后的厨房工地现场清理干净，将厨房内主电源、主水管道（交流电源、三相四线电源、水管按乙方图纸指定位置）、燃气主管道等接驳到位，并保证有足够通道和空间提供给设备进场摆放和安装。</w:t>
      </w:r>
    </w:p>
    <w:p>
      <w:pPr>
        <w:spacing w:line="360" w:lineRule="auto"/>
        <w:ind w:left="420" w:leftChars="200" w:firstLine="480" w:firstLineChars="200"/>
        <w:rPr>
          <w:rFonts w:ascii="宋体" w:hAnsi="宋体" w:cs="宋体"/>
          <w:sz w:val="24"/>
        </w:rPr>
      </w:pPr>
      <w:r>
        <w:rPr>
          <w:rFonts w:hint="eastAsia" w:ascii="宋体" w:hAnsi="宋体" w:cs="宋体"/>
          <w:sz w:val="24"/>
        </w:rPr>
        <w:t>3</w:t>
      </w:r>
      <w:r>
        <w:rPr>
          <w:rFonts w:ascii="宋体" w:hAnsi="宋体" w:cs="宋体"/>
          <w:sz w:val="24"/>
        </w:rPr>
        <w:t>.2</w:t>
      </w:r>
      <w:r>
        <w:rPr>
          <w:rFonts w:hint="eastAsia" w:ascii="宋体" w:hAnsi="宋体" w:cs="宋体"/>
          <w:sz w:val="24"/>
        </w:rPr>
        <w:t>无偿提供工地用水用电，并给予其它方面的协助与方便。工程竣工前，应协助保护好现场工程设备。</w:t>
      </w:r>
    </w:p>
    <w:p>
      <w:pPr>
        <w:spacing w:line="360" w:lineRule="auto"/>
        <w:ind w:firstLine="480" w:firstLineChars="200"/>
        <w:rPr>
          <w:rFonts w:ascii="宋体" w:hAnsi="宋体" w:cs="宋体"/>
          <w:sz w:val="24"/>
        </w:rPr>
      </w:pPr>
      <w:r>
        <w:rPr>
          <w:rFonts w:hint="eastAsia" w:ascii="宋体" w:hAnsi="宋体" w:cs="宋体"/>
          <w:sz w:val="24"/>
        </w:rPr>
        <w:t>4、预计工期：5</w:t>
      </w:r>
      <w:r>
        <w:rPr>
          <w:rFonts w:ascii="宋体" w:hAnsi="宋体" w:cs="宋体"/>
          <w:sz w:val="24"/>
        </w:rPr>
        <w:t>0</w:t>
      </w:r>
      <w:r>
        <w:rPr>
          <w:rFonts w:hint="eastAsia" w:ascii="宋体" w:hAnsi="宋体" w:cs="宋体"/>
          <w:sz w:val="24"/>
        </w:rPr>
        <w:t>天。到货安装前按乙方提供的图纸指定位置完成相应的供排水、电气、能源供应的等配套工作。</w:t>
      </w:r>
    </w:p>
    <w:p>
      <w:pPr>
        <w:spacing w:line="360" w:lineRule="auto"/>
        <w:ind w:firstLine="480" w:firstLineChars="200"/>
        <w:rPr>
          <w:rFonts w:ascii="宋体" w:hAnsi="宋体" w:cs="宋体"/>
          <w:sz w:val="24"/>
        </w:rPr>
      </w:pPr>
      <w:r>
        <w:rPr>
          <w:rFonts w:hint="eastAsia" w:ascii="宋体" w:hAnsi="宋体" w:cs="宋体"/>
          <w:sz w:val="24"/>
        </w:rPr>
        <w:t>如遇下列情况，项目竣工日期顺延：</w:t>
      </w:r>
    </w:p>
    <w:p>
      <w:pPr>
        <w:pStyle w:val="32"/>
        <w:numPr>
          <w:ilvl w:val="0"/>
          <w:numId w:val="1"/>
        </w:numPr>
        <w:spacing w:line="360" w:lineRule="auto"/>
        <w:ind w:firstLineChars="0"/>
        <w:rPr>
          <w:rFonts w:ascii="宋体" w:hAnsi="宋体" w:cs="宋体"/>
          <w:sz w:val="24"/>
        </w:rPr>
      </w:pPr>
      <w:r>
        <w:rPr>
          <w:rFonts w:hint="eastAsia" w:ascii="宋体" w:hAnsi="宋体" w:cs="宋体"/>
          <w:sz w:val="24"/>
        </w:rPr>
        <w:t>甲方在合同规定的现场开工日期未能确定项目图纸及未能提供施工场地给乙方，施工用水、用气或电源未按规定接通，影响乙方进场施工；</w:t>
      </w:r>
    </w:p>
    <w:p>
      <w:pPr>
        <w:pStyle w:val="32"/>
        <w:numPr>
          <w:ilvl w:val="0"/>
          <w:numId w:val="1"/>
        </w:numPr>
        <w:spacing w:line="360" w:lineRule="auto"/>
        <w:ind w:firstLineChars="0"/>
        <w:rPr>
          <w:rFonts w:ascii="宋体" w:hAnsi="宋体" w:cs="宋体"/>
          <w:sz w:val="24"/>
        </w:rPr>
      </w:pPr>
      <w:r>
        <w:rPr>
          <w:rFonts w:hint="eastAsia" w:ascii="宋体" w:hAnsi="宋体" w:cs="宋体"/>
          <w:sz w:val="24"/>
        </w:rPr>
        <w:t>乙方在施工过程中因甲方现场停电、停水连续影响2小时以上；</w:t>
      </w:r>
    </w:p>
    <w:p>
      <w:pPr>
        <w:pStyle w:val="32"/>
        <w:numPr>
          <w:ilvl w:val="0"/>
          <w:numId w:val="1"/>
        </w:numPr>
        <w:spacing w:line="360" w:lineRule="auto"/>
        <w:ind w:firstLineChars="0"/>
        <w:rPr>
          <w:rFonts w:ascii="宋体" w:hAnsi="宋体" w:cs="宋体"/>
          <w:sz w:val="24"/>
        </w:rPr>
      </w:pPr>
      <w:r>
        <w:rPr>
          <w:rFonts w:hint="eastAsia" w:ascii="宋体" w:hAnsi="宋体" w:cs="宋体"/>
          <w:sz w:val="24"/>
        </w:rPr>
        <w:t>甲方配套项目不到位不具备调试条件（燃气、水、电等未到位）；</w:t>
      </w:r>
    </w:p>
    <w:p>
      <w:pPr>
        <w:pStyle w:val="32"/>
        <w:numPr>
          <w:ilvl w:val="0"/>
          <w:numId w:val="1"/>
        </w:numPr>
        <w:spacing w:line="360" w:lineRule="auto"/>
        <w:ind w:firstLineChars="0"/>
        <w:rPr>
          <w:rFonts w:ascii="宋体" w:hAnsi="宋体" w:cs="宋体"/>
          <w:sz w:val="24"/>
        </w:rPr>
      </w:pPr>
      <w:r>
        <w:rPr>
          <w:rFonts w:hint="eastAsia" w:ascii="宋体" w:hAnsi="宋体" w:cs="宋体"/>
          <w:sz w:val="24"/>
        </w:rPr>
        <w:t>因遇人力不可抗拒的自然灾害（如台风、水灾、地震、战争等自然原因）的影响。</w:t>
      </w:r>
    </w:p>
    <w:p>
      <w:pPr>
        <w:spacing w:line="360" w:lineRule="auto"/>
        <w:ind w:firstLine="480" w:firstLineChars="200"/>
        <w:rPr>
          <w:rFonts w:ascii="宋体" w:hAnsi="宋体" w:cs="宋体"/>
          <w:sz w:val="24"/>
        </w:rPr>
      </w:pPr>
      <w:r>
        <w:rPr>
          <w:rFonts w:hint="eastAsia" w:ascii="宋体" w:hAnsi="宋体" w:cs="宋体"/>
          <w:sz w:val="24"/>
        </w:rPr>
        <w:t>5、保修：电器系统提供1年质保，终身维护；定制橱柜类提供5年质保，终身维护。</w:t>
      </w:r>
    </w:p>
    <w:p>
      <w:pPr>
        <w:spacing w:line="360" w:lineRule="auto"/>
        <w:ind w:firstLine="480" w:firstLineChars="200"/>
        <w:rPr>
          <w:rFonts w:ascii="宋体" w:hAnsi="宋体" w:cs="宋体"/>
          <w:sz w:val="24"/>
        </w:rPr>
      </w:pPr>
      <w:r>
        <w:rPr>
          <w:rFonts w:ascii="宋体" w:hAnsi="宋体" w:cs="宋体"/>
          <w:sz w:val="24"/>
        </w:rPr>
        <w:t>6</w:t>
      </w:r>
      <w:r>
        <w:rPr>
          <w:rFonts w:hint="eastAsia" w:ascii="宋体" w:hAnsi="宋体" w:cs="宋体"/>
          <w:sz w:val="24"/>
        </w:rPr>
        <w:t>、厨房平面图：</w:t>
      </w:r>
    </w:p>
    <w:p>
      <w:pPr>
        <w:spacing w:line="360" w:lineRule="auto"/>
        <w:ind w:firstLine="420" w:firstLineChars="200"/>
        <w:rPr>
          <w:rFonts w:ascii="宋体" w:hAnsi="宋体" w:cs="宋体"/>
          <w:sz w:val="24"/>
        </w:rPr>
      </w:pPr>
      <w:r>
        <w:rPr>
          <w:rFonts w:ascii="Times New Roman" w:hAnsi="Times New Roman" w:eastAsia="宋体" w:cs="Times New Roman"/>
          <w:sz w:val="21"/>
          <w:lang w:val="en-US" w:eastAsia="zh-CN" w:bidi="ar-SA"/>
        </w:rPr>
        <w:pict>
          <v:shape id="图片 14" o:spid="_x0000_s1026" type="#_x0000_t75" style="height:298.2pt;width:461.9pt;rotation:0f;" o:ole="f" fillcolor="#FFFFFF" filled="f" o:preferrelative="t" stroked="f" coordorigin="0,0" coordsize="21600,21600">
            <v:fill on="f" color2="#FFFFFF" focus="0%"/>
            <v:imagedata gain="65536f" blacklevel="0f" gamma="0" o:title="" r:id="rId7"/>
            <o:lock v:ext="edit" position="f" selection="f" grouping="f" rotation="f" cropping="f" text="f" aspectratio="t"/>
            <w10:wrap type="none"/>
            <w10:anchorlock/>
          </v:shape>
        </w:pict>
      </w:r>
    </w:p>
    <w:p>
      <w:pPr>
        <w:spacing w:line="360" w:lineRule="auto"/>
        <w:jc w:val="center"/>
        <w:rPr>
          <w:rFonts w:ascii="宋体" w:hAnsi="宋体" w:cs="宋体"/>
          <w:sz w:val="24"/>
          <w:highlight w:val="yellow"/>
        </w:rPr>
      </w:pPr>
      <w:r>
        <w:rPr>
          <w:rFonts w:ascii="Times New Roman" w:hAnsi="Times New Roman" w:eastAsia="宋体" w:cs="Times New Roman"/>
          <w:sz w:val="21"/>
          <w:lang w:val="en-US" w:eastAsia="zh-CN" w:bidi="ar-SA"/>
        </w:rPr>
        <w:pict>
          <v:shape id="图片 13" o:spid="_x0000_s1027" type="#_x0000_t75" style="height:348.45pt;width:435.4pt;rotation:0f;" o:ole="f" fillcolor="#FFFFFF" filled="f" o:preferrelative="t" stroked="f" coordorigin="0,0" coordsize="21600,21600">
            <v:fill on="f" color2="#FFFFFF" focus="0%"/>
            <v:imagedata gain="65536f" blacklevel="0f" gamma="0" o:title="" r:id="rId8"/>
            <o:lock v:ext="edit" position="f" selection="f" grouping="f" rotation="f" cropping="f" text="f" aspectratio="t"/>
            <w10:wrap type="none"/>
            <w10:anchorlock/>
          </v:shape>
        </w:pict>
      </w:r>
    </w:p>
    <w:p>
      <w:pPr>
        <w:spacing w:line="360" w:lineRule="auto"/>
        <w:outlineLvl w:val="1"/>
        <w:rPr>
          <w:rFonts w:ascii="宋体" w:hAnsi="宋体"/>
          <w:b/>
          <w:sz w:val="28"/>
          <w:szCs w:val="28"/>
        </w:rPr>
      </w:pPr>
      <w:bookmarkStart w:id="26" w:name="_Toc5716114"/>
      <w:r>
        <w:rPr>
          <w:rFonts w:hint="eastAsia" w:ascii="宋体" w:hAnsi="宋体"/>
          <w:b/>
          <w:sz w:val="28"/>
          <w:szCs w:val="28"/>
        </w:rPr>
        <w:t>二、招标范围</w:t>
      </w:r>
      <w:bookmarkEnd w:id="26"/>
    </w:p>
    <w:p>
      <w:pPr>
        <w:spacing w:line="360" w:lineRule="auto"/>
        <w:ind w:firstLine="480" w:firstLineChars="200"/>
        <w:rPr>
          <w:rFonts w:ascii="宋体" w:hAnsi="宋体" w:cs="宋体"/>
          <w:sz w:val="24"/>
        </w:rPr>
      </w:pPr>
      <w:r>
        <w:rPr>
          <w:rFonts w:hint="eastAsia" w:ascii="宋体" w:hAnsi="宋体" w:cs="宋体"/>
          <w:sz w:val="24"/>
        </w:rPr>
        <w:t>1、按要求完成揭阳市分公司食堂设备采购项目相关工作。</w:t>
      </w:r>
    </w:p>
    <w:p>
      <w:pPr>
        <w:spacing w:line="360" w:lineRule="auto"/>
        <w:ind w:firstLine="480" w:firstLineChars="200"/>
        <w:rPr>
          <w:rFonts w:ascii="宋体" w:hAnsi="宋体" w:cs="宋体"/>
          <w:sz w:val="24"/>
        </w:rPr>
      </w:pPr>
      <w:r>
        <w:rPr>
          <w:rFonts w:hint="eastAsia" w:ascii="宋体" w:hAnsi="宋体" w:cs="宋体"/>
          <w:sz w:val="24"/>
        </w:rPr>
        <w:t>2、完成本项目工作及相关服务。包含购买设备、安装设备、管线接驳等。施工应按执行相关标准执行，成果应贯彻国家、行业各项技术标准、技术规范、技术方针、政策及建设单位对工程建设的要求，并认真执行国家法律、法规及相关标准。</w:t>
      </w:r>
    </w:p>
    <w:p>
      <w:pPr>
        <w:spacing w:line="360" w:lineRule="auto"/>
        <w:ind w:firstLine="480" w:firstLineChars="200"/>
        <w:rPr>
          <w:rFonts w:ascii="宋体" w:hAnsi="宋体" w:cs="宋体"/>
          <w:sz w:val="24"/>
        </w:rPr>
      </w:pPr>
      <w:r>
        <w:rPr>
          <w:rFonts w:ascii="宋体" w:hAnsi="宋体" w:cs="宋体"/>
          <w:sz w:val="24"/>
        </w:rPr>
        <w:t>3</w:t>
      </w:r>
      <w:r>
        <w:rPr>
          <w:rFonts w:hint="eastAsia" w:ascii="宋体" w:hAnsi="宋体" w:cs="宋体"/>
          <w:sz w:val="24"/>
        </w:rPr>
        <w:t>、成交供应商应指定本项目的项目负责人负责协调成交供应商在工程全过程的各项工作；配备足够的专业技术人员，以满足开展本工程工作的要求，确保建设进度。</w:t>
      </w:r>
    </w:p>
    <w:p>
      <w:pPr>
        <w:spacing w:line="360" w:lineRule="auto"/>
        <w:ind w:firstLine="480" w:firstLineChars="200"/>
        <w:rPr>
          <w:rFonts w:ascii="宋体" w:hAnsi="宋体" w:cs="宋体"/>
          <w:sz w:val="24"/>
        </w:rPr>
      </w:pPr>
      <w:r>
        <w:rPr>
          <w:rFonts w:hint="eastAsia" w:ascii="宋体" w:hAnsi="宋体" w:cs="宋体"/>
          <w:sz w:val="24"/>
        </w:rPr>
        <w:t>4、服务期为合同生效之日起至工程竣工投产，且成交供应商提交设计竣工资料，采购人支付完全部合同价款止。</w:t>
      </w:r>
    </w:p>
    <w:p>
      <w:pPr>
        <w:spacing w:line="360" w:lineRule="auto"/>
        <w:outlineLvl w:val="1"/>
        <w:rPr>
          <w:rFonts w:ascii="宋体" w:hAnsi="宋体"/>
          <w:b/>
          <w:sz w:val="28"/>
          <w:szCs w:val="28"/>
        </w:rPr>
      </w:pPr>
      <w:bookmarkStart w:id="27" w:name="_Hlt87543089"/>
      <w:bookmarkEnd w:id="27"/>
      <w:bookmarkStart w:id="28" w:name="_Hlt87543789"/>
      <w:bookmarkEnd w:id="28"/>
      <w:bookmarkStart w:id="29" w:name="_Hlt55956543"/>
      <w:bookmarkEnd w:id="29"/>
      <w:bookmarkStart w:id="30" w:name="_Toc5716115"/>
      <w:r>
        <w:rPr>
          <w:rFonts w:hint="eastAsia" w:ascii="宋体" w:hAnsi="宋体"/>
          <w:b/>
          <w:sz w:val="28"/>
          <w:szCs w:val="28"/>
        </w:rPr>
        <w:t>三、最高投标限价</w:t>
      </w:r>
      <w:bookmarkEnd w:id="30"/>
    </w:p>
    <w:p>
      <w:pPr>
        <w:spacing w:line="360" w:lineRule="auto"/>
        <w:ind w:firstLine="480" w:firstLineChars="200"/>
        <w:rPr>
          <w:rFonts w:ascii="宋体" w:hAnsi="宋体" w:cs="宋体"/>
          <w:sz w:val="24"/>
        </w:rPr>
      </w:pPr>
      <w:r>
        <w:rPr>
          <w:rFonts w:hint="eastAsia" w:ascii="宋体" w:hAnsi="宋体" w:cs="宋体"/>
          <w:sz w:val="24"/>
        </w:rPr>
        <w:t>本项目最高限价为人民币</w:t>
      </w:r>
      <w:r>
        <w:rPr>
          <w:rFonts w:ascii="宋体" w:hAnsi="宋体"/>
          <w:snapToGrid w:val="0"/>
          <w:sz w:val="24"/>
          <w:szCs w:val="24"/>
        </w:rPr>
        <w:t>49.24</w:t>
      </w:r>
      <w:r>
        <w:rPr>
          <w:rFonts w:hint="eastAsia" w:ascii="宋体" w:hAnsi="宋体" w:cs="宋体"/>
          <w:sz w:val="24"/>
        </w:rPr>
        <w:t>万元，响应供应商的总报价不能超过本项目的最高限价，否则报价无效。</w:t>
      </w:r>
    </w:p>
    <w:p>
      <w:pPr>
        <w:spacing w:line="360" w:lineRule="auto"/>
        <w:outlineLvl w:val="1"/>
        <w:rPr>
          <w:rFonts w:ascii="宋体" w:hAnsi="宋体"/>
          <w:b/>
          <w:sz w:val="28"/>
          <w:szCs w:val="28"/>
        </w:rPr>
      </w:pPr>
      <w:bookmarkStart w:id="31" w:name="_Toc5716116"/>
      <w:r>
        <w:rPr>
          <w:rFonts w:hint="eastAsia" w:ascii="宋体" w:hAnsi="宋体"/>
          <w:b/>
          <w:sz w:val="28"/>
          <w:szCs w:val="28"/>
        </w:rPr>
        <w:t>四、付款方式</w:t>
      </w:r>
      <w:bookmarkEnd w:id="31"/>
    </w:p>
    <w:p>
      <w:pPr>
        <w:spacing w:line="360" w:lineRule="auto"/>
        <w:ind w:firstLine="480" w:firstLineChars="200"/>
        <w:rPr>
          <w:rFonts w:ascii="宋体" w:hAnsi="宋体" w:cs="宋体"/>
          <w:sz w:val="24"/>
          <w:highlight w:val="none"/>
        </w:rPr>
      </w:pPr>
      <w:r>
        <w:rPr>
          <w:rFonts w:hint="eastAsia" w:ascii="宋体" w:hAnsi="宋体" w:cs="宋体"/>
          <w:sz w:val="24"/>
        </w:rPr>
        <w:t>1. 合同生效后，</w:t>
      </w:r>
      <w:r>
        <w:rPr>
          <w:rFonts w:hint="eastAsia" w:ascii="宋体" w:hAnsi="宋体" w:cs="宋体"/>
          <w:sz w:val="24"/>
          <w:highlight w:val="none"/>
        </w:rPr>
        <w:t>采购人向成交供应商确认订单时需支付合同价款总额的20%作为定金，并在项目实施过程中抵作合同价款。</w:t>
      </w:r>
    </w:p>
    <w:p>
      <w:pPr>
        <w:spacing w:line="360" w:lineRule="auto"/>
        <w:ind w:firstLine="480" w:firstLineChars="200"/>
        <w:rPr>
          <w:rFonts w:ascii="宋体" w:hAnsi="宋体" w:cs="宋体"/>
          <w:sz w:val="24"/>
          <w:highlight w:val="none"/>
        </w:rPr>
      </w:pPr>
      <w:r>
        <w:rPr>
          <w:rFonts w:hint="eastAsia" w:ascii="宋体" w:hAnsi="宋体" w:cs="宋体"/>
          <w:sz w:val="24"/>
          <w:highlight w:val="none"/>
        </w:rPr>
        <w:t>2. 成交供应商所有货品（炉具、厂制品、烟罩、抽气、鲜风、设备）入场，并提供正规发票后30天内，采购人向成交供应商支付合同标明价款额的60%。</w:t>
      </w:r>
    </w:p>
    <w:p>
      <w:pPr>
        <w:spacing w:line="360" w:lineRule="auto"/>
        <w:ind w:firstLine="480" w:firstLineChars="200"/>
        <w:rPr>
          <w:rFonts w:ascii="宋体" w:hAnsi="宋体" w:cs="宋体"/>
          <w:sz w:val="24"/>
          <w:highlight w:val="none"/>
        </w:rPr>
      </w:pPr>
      <w:r>
        <w:rPr>
          <w:rFonts w:hint="eastAsia" w:ascii="宋体" w:hAnsi="宋体" w:cs="宋体"/>
          <w:sz w:val="24"/>
          <w:highlight w:val="none"/>
        </w:rPr>
        <w:t>3. 成交供应商安装调试并验收合格后，甲、乙双方在收到丙方开具的发票后15个工作日内，采购人向竞争性磋商响应文件付清余款。</w:t>
      </w:r>
    </w:p>
    <w:p>
      <w:pPr>
        <w:spacing w:line="360" w:lineRule="auto"/>
        <w:ind w:firstLine="470" w:firstLineChars="196"/>
        <w:rPr>
          <w:rFonts w:ascii="宋体" w:hAnsi="宋体" w:cs="宋体"/>
          <w:sz w:val="24"/>
        </w:rPr>
      </w:pPr>
      <w:r>
        <w:rPr>
          <w:rFonts w:hint="eastAsia" w:ascii="宋体" w:hAnsi="宋体" w:cs="宋体"/>
          <w:sz w:val="24"/>
          <w:highlight w:val="none"/>
        </w:rPr>
        <w:t>采购人支付上述款项时，成交供应商须向竞争性磋商响应文件提供国</w:t>
      </w:r>
      <w:r>
        <w:rPr>
          <w:rFonts w:hint="eastAsia" w:ascii="宋体" w:hAnsi="宋体" w:cs="宋体"/>
          <w:sz w:val="24"/>
        </w:rPr>
        <w:t>内有效等值增值税专用发票。双方委托银行代付代收有关费用。具体结算方式以双方合同约定为准。</w:t>
      </w:r>
    </w:p>
    <w:p>
      <w:pPr>
        <w:spacing w:line="360" w:lineRule="auto"/>
        <w:outlineLvl w:val="1"/>
        <w:rPr>
          <w:rFonts w:ascii="宋体" w:hAnsi="宋体"/>
          <w:b/>
          <w:sz w:val="28"/>
          <w:szCs w:val="28"/>
        </w:rPr>
      </w:pPr>
      <w:r>
        <w:rPr>
          <w:rFonts w:hint="eastAsia" w:ascii="宋体" w:hAnsi="宋体"/>
          <w:b/>
          <w:sz w:val="28"/>
          <w:szCs w:val="28"/>
        </w:rPr>
        <w:t>五、设计方案</w:t>
      </w:r>
    </w:p>
    <w:p>
      <w:pPr>
        <w:spacing w:line="360" w:lineRule="auto"/>
        <w:ind w:firstLine="480" w:firstLineChars="200"/>
        <w:rPr>
          <w:rFonts w:ascii="宋体" w:hAnsi="宋体" w:cs="宋体"/>
          <w:sz w:val="24"/>
        </w:rPr>
      </w:pPr>
      <w:r>
        <w:rPr>
          <w:rFonts w:hint="eastAsia" w:ascii="宋体" w:hAnsi="宋体" w:cs="宋体"/>
          <w:sz w:val="24"/>
        </w:rPr>
        <w:t>投标人按需求书要求提供设计方案初稿供招标人参考，如需踏勘，请自行踏勘，中标后，双方协商对设计方案进行调整，但不得对实质性响应的内容进行更改。</w:t>
      </w:r>
    </w:p>
    <w:p>
      <w:pPr>
        <w:spacing w:line="360" w:lineRule="auto"/>
        <w:ind w:firstLine="420" w:firstLineChars="200"/>
        <w:rPr>
          <w:rFonts w:ascii="宋体" w:hAnsi="宋体"/>
          <w:kern w:val="2"/>
          <w:szCs w:val="21"/>
        </w:rPr>
      </w:pPr>
    </w:p>
    <w:p>
      <w:pPr>
        <w:pStyle w:val="2"/>
        <w:widowControl w:val="0"/>
        <w:spacing w:line="360" w:lineRule="auto"/>
        <w:jc w:val="center"/>
        <w:rPr>
          <w:rFonts w:ascii="宋体" w:hAnsi="宋体"/>
          <w:b w:val="0"/>
        </w:rPr>
      </w:pPr>
      <w:r>
        <w:rPr>
          <w:rFonts w:ascii="宋体" w:hAnsi="宋体"/>
        </w:rPr>
        <w:br w:type="page"/>
      </w:r>
      <w:bookmarkStart w:id="32" w:name="_Toc5716117"/>
      <w:r>
        <w:rPr>
          <w:rFonts w:hint="eastAsia" w:ascii="宋体" w:hAnsi="宋体"/>
          <w:b w:val="0"/>
          <w:sz w:val="36"/>
          <w:szCs w:val="36"/>
        </w:rPr>
        <w:t>第四章 合</w:t>
      </w:r>
      <w:r>
        <w:rPr>
          <w:rFonts w:ascii="宋体" w:hAnsi="宋体"/>
          <w:b w:val="0"/>
          <w:sz w:val="36"/>
          <w:szCs w:val="36"/>
        </w:rPr>
        <w:t xml:space="preserve"> </w:t>
      </w:r>
      <w:r>
        <w:rPr>
          <w:rFonts w:hint="eastAsia" w:ascii="宋体" w:hAnsi="宋体"/>
          <w:b w:val="0"/>
          <w:sz w:val="36"/>
          <w:szCs w:val="36"/>
        </w:rPr>
        <w:t>同 条 款</w:t>
      </w:r>
      <w:bookmarkEnd w:id="32"/>
    </w:p>
    <w:p>
      <w:pPr>
        <w:spacing w:line="360" w:lineRule="auto"/>
        <w:rPr>
          <w:rFonts w:ascii="宋体" w:hAnsi="宋体" w:cs="宋体"/>
          <w:b/>
          <w:bCs/>
          <w:sz w:val="28"/>
          <w:szCs w:val="28"/>
          <w:highlight w:val="yellow"/>
        </w:rPr>
      </w:pPr>
      <w:r>
        <w:rPr>
          <w:rFonts w:hint="eastAsia" w:ascii="宋体" w:hAnsi="宋体" w:cs="宋体"/>
          <w:b/>
          <w:bCs/>
          <w:sz w:val="28"/>
          <w:szCs w:val="28"/>
          <w:highlight w:val="yellow"/>
        </w:rPr>
        <w:t>合同编号：</w:t>
      </w:r>
    </w:p>
    <w:p>
      <w:pPr>
        <w:spacing w:line="360" w:lineRule="auto"/>
        <w:rPr>
          <w:rFonts w:ascii="宋体" w:hAnsi="宋体" w:cs="宋体"/>
          <w:b/>
          <w:bCs/>
          <w:highlight w:val="yellow"/>
        </w:rPr>
      </w:pPr>
    </w:p>
    <w:p>
      <w:pPr>
        <w:jc w:val="center"/>
        <w:rPr>
          <w:b/>
          <w:bCs/>
          <w:sz w:val="32"/>
          <w:szCs w:val="32"/>
        </w:rPr>
      </w:pPr>
      <w:r>
        <w:rPr>
          <w:rFonts w:hint="eastAsia"/>
          <w:b/>
          <w:bCs/>
          <w:sz w:val="32"/>
          <w:szCs w:val="32"/>
        </w:rPr>
        <w:t>揭阳市分公司食堂设备采购合同</w:t>
      </w:r>
    </w:p>
    <w:p>
      <w:pPr>
        <w:jc w:val="center"/>
        <w:rPr>
          <w:b/>
          <w:bCs/>
          <w:sz w:val="24"/>
          <w:szCs w:val="24"/>
          <w:highlight w:val="yellow"/>
        </w:rPr>
      </w:pPr>
    </w:p>
    <w:p>
      <w:pPr>
        <w:widowControl w:val="0"/>
        <w:spacing w:line="360" w:lineRule="auto"/>
        <w:jc w:val="both"/>
        <w:rPr>
          <w:sz w:val="24"/>
          <w:szCs w:val="24"/>
        </w:rPr>
      </w:pPr>
      <w:r>
        <w:rPr>
          <w:rFonts w:hint="eastAsia"/>
          <w:sz w:val="24"/>
          <w:szCs w:val="24"/>
        </w:rPr>
        <w:t>甲方：中国邮政集团公司揭阳市分公司（以下简称“甲方”）</w:t>
      </w:r>
    </w:p>
    <w:p>
      <w:pPr>
        <w:widowControl w:val="0"/>
        <w:spacing w:line="360" w:lineRule="auto"/>
        <w:jc w:val="both"/>
        <w:rPr>
          <w:sz w:val="24"/>
          <w:szCs w:val="24"/>
        </w:rPr>
      </w:pPr>
      <w:r>
        <w:rPr>
          <w:rFonts w:hint="eastAsia"/>
          <w:sz w:val="24"/>
          <w:szCs w:val="24"/>
        </w:rPr>
        <w:t>乙方：中国邮政集团工会揭阳市委员会（以下简称“乙方”）</w:t>
      </w:r>
    </w:p>
    <w:p>
      <w:pPr>
        <w:widowControl w:val="0"/>
        <w:spacing w:line="360" w:lineRule="auto"/>
        <w:jc w:val="both"/>
        <w:rPr>
          <w:sz w:val="18"/>
          <w:szCs w:val="18"/>
        </w:rPr>
      </w:pPr>
      <w:r>
        <w:rPr>
          <w:rFonts w:hint="eastAsia"/>
          <w:sz w:val="24"/>
          <w:szCs w:val="24"/>
        </w:rPr>
        <w:t>丙方：</w:t>
      </w:r>
      <w:r>
        <w:rPr>
          <w:rFonts w:hint="eastAsia"/>
          <w:sz w:val="24"/>
          <w:szCs w:val="24"/>
          <w:u w:val="single"/>
        </w:rPr>
        <w:t xml:space="preserve">                            </w:t>
      </w:r>
      <w:r>
        <w:rPr>
          <w:rFonts w:hint="eastAsia"/>
          <w:sz w:val="24"/>
          <w:szCs w:val="24"/>
        </w:rPr>
        <w:t>（以下简称“丙方”）</w:t>
      </w:r>
    </w:p>
    <w:p>
      <w:pPr>
        <w:widowControl w:val="0"/>
        <w:spacing w:line="360" w:lineRule="auto"/>
        <w:jc w:val="both"/>
        <w:rPr>
          <w:sz w:val="24"/>
          <w:szCs w:val="24"/>
        </w:rPr>
      </w:pPr>
      <w:r>
        <w:rPr>
          <w:rFonts w:hint="eastAsia"/>
          <w:sz w:val="24"/>
          <w:szCs w:val="24"/>
        </w:rPr>
        <w:t xml:space="preserve">    依照《中华人民共和国合同法》及其它有关法律、法规规定，结合橱柜类产品设计、生产、安装的特点，甲乙丙三方在平等、自愿、协商一致的基础上，就丙方为甲方、乙方设计、生产、安装厨房设备类产品达成如下协议：</w:t>
      </w:r>
      <w:r>
        <w:rPr>
          <w:rFonts w:hint="eastAsia"/>
          <w:sz w:val="24"/>
          <w:szCs w:val="24"/>
        </w:rPr>
        <w:tab/>
      </w:r>
      <w:r>
        <w:rPr>
          <w:rFonts w:hint="eastAsia"/>
          <w:sz w:val="24"/>
          <w:szCs w:val="24"/>
        </w:rPr>
        <w:tab/>
      </w:r>
    </w:p>
    <w:p>
      <w:pPr>
        <w:widowControl w:val="0"/>
        <w:numPr>
          <w:ilvl w:val="0"/>
          <w:numId w:val="2"/>
        </w:numPr>
        <w:spacing w:line="360" w:lineRule="auto"/>
        <w:jc w:val="both"/>
        <w:rPr>
          <w:sz w:val="24"/>
          <w:szCs w:val="24"/>
        </w:rPr>
      </w:pPr>
      <w:r>
        <w:rPr>
          <w:rFonts w:hint="eastAsia"/>
          <w:b/>
          <w:bCs/>
          <w:sz w:val="24"/>
          <w:szCs w:val="24"/>
        </w:rPr>
        <w:t>购货产品内容标准</w:t>
      </w:r>
      <w:r>
        <w:rPr>
          <w:rFonts w:hint="eastAsia"/>
          <w:b/>
          <w:bCs/>
          <w:sz w:val="24"/>
          <w:szCs w:val="24"/>
        </w:rPr>
        <w:tab/>
      </w:r>
    </w:p>
    <w:p>
      <w:pPr>
        <w:widowControl w:val="0"/>
        <w:spacing w:line="360" w:lineRule="auto"/>
        <w:jc w:val="both"/>
        <w:rPr>
          <w:sz w:val="24"/>
          <w:szCs w:val="24"/>
        </w:rPr>
      </w:pPr>
    </w:p>
    <w:tbl>
      <w:tblPr>
        <w:tblW w:w="8846"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904"/>
        <w:gridCol w:w="4163"/>
        <w:gridCol w:w="650"/>
        <w:gridCol w:w="1046"/>
        <w:gridCol w:w="1042"/>
        <w:gridCol w:w="104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rPr>
        <w:tc>
          <w:tcPr>
            <w:tcW w:w="904"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2"/>
                <w:szCs w:val="22"/>
              </w:rPr>
            </w:pPr>
            <w:r>
              <w:rPr>
                <w:rFonts w:hint="eastAsia" w:ascii="宋体" w:hAnsi="宋体" w:cs="宋体"/>
                <w:color w:val="000000"/>
                <w:sz w:val="22"/>
                <w:szCs w:val="22"/>
              </w:rPr>
              <w:t>品种</w:t>
            </w:r>
          </w:p>
        </w:tc>
        <w:tc>
          <w:tcPr>
            <w:tcW w:w="4163"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2"/>
                <w:szCs w:val="22"/>
              </w:rPr>
            </w:pPr>
            <w:r>
              <w:rPr>
                <w:rFonts w:hint="eastAsia" w:ascii="宋体" w:hAnsi="宋体" w:cs="宋体"/>
                <w:color w:val="000000"/>
                <w:sz w:val="22"/>
                <w:szCs w:val="22"/>
              </w:rPr>
              <w:t>品牌及规格型号</w:t>
            </w:r>
          </w:p>
        </w:tc>
        <w:tc>
          <w:tcPr>
            <w:tcW w:w="65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2"/>
                <w:szCs w:val="22"/>
              </w:rPr>
            </w:pPr>
            <w:r>
              <w:rPr>
                <w:rFonts w:hint="eastAsia" w:ascii="宋体" w:hAnsi="宋体" w:cs="宋体"/>
                <w:color w:val="000000"/>
                <w:sz w:val="22"/>
                <w:szCs w:val="22"/>
              </w:rPr>
              <w:t>单位</w:t>
            </w:r>
          </w:p>
        </w:tc>
        <w:tc>
          <w:tcPr>
            <w:tcW w:w="104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2"/>
                <w:szCs w:val="22"/>
              </w:rPr>
            </w:pPr>
            <w:r>
              <w:rPr>
                <w:rFonts w:hint="eastAsia" w:ascii="宋体" w:hAnsi="宋体" w:cs="宋体"/>
                <w:color w:val="000000"/>
                <w:sz w:val="22"/>
                <w:szCs w:val="22"/>
              </w:rPr>
              <w:t>含税单价(元)</w:t>
            </w:r>
          </w:p>
        </w:tc>
        <w:tc>
          <w:tcPr>
            <w:tcW w:w="1042"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2"/>
                <w:szCs w:val="22"/>
              </w:rPr>
            </w:pPr>
            <w:r>
              <w:rPr>
                <w:rFonts w:hint="eastAsia" w:ascii="宋体" w:hAnsi="宋体" w:cs="宋体"/>
                <w:color w:val="000000"/>
                <w:sz w:val="22"/>
                <w:szCs w:val="22"/>
              </w:rPr>
              <w:t>数量</w:t>
            </w:r>
          </w:p>
        </w:tc>
        <w:tc>
          <w:tcPr>
            <w:tcW w:w="1041"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2"/>
                <w:szCs w:val="22"/>
              </w:rPr>
            </w:pPr>
            <w:r>
              <w:rPr>
                <w:rFonts w:hint="eastAsia" w:ascii="宋体" w:hAnsi="宋体" w:cs="宋体"/>
                <w:color w:val="000000"/>
                <w:sz w:val="22"/>
                <w:szCs w:val="22"/>
              </w:rPr>
              <w:t>小计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rPr>
        <w:tc>
          <w:tcPr>
            <w:tcW w:w="904"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2"/>
                <w:szCs w:val="22"/>
              </w:rPr>
            </w:pPr>
          </w:p>
        </w:tc>
        <w:tc>
          <w:tcPr>
            <w:tcW w:w="4163"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2"/>
                <w:szCs w:val="22"/>
              </w:rPr>
            </w:pPr>
          </w:p>
        </w:tc>
        <w:tc>
          <w:tcPr>
            <w:tcW w:w="65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2"/>
                <w:szCs w:val="22"/>
              </w:rPr>
            </w:pPr>
          </w:p>
        </w:tc>
        <w:tc>
          <w:tcPr>
            <w:tcW w:w="104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2"/>
                <w:szCs w:val="22"/>
              </w:rPr>
            </w:pPr>
          </w:p>
        </w:tc>
        <w:tc>
          <w:tcPr>
            <w:tcW w:w="1042"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2"/>
                <w:szCs w:val="22"/>
              </w:rPr>
            </w:pPr>
          </w:p>
        </w:tc>
        <w:tc>
          <w:tcPr>
            <w:tcW w:w="1041"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rPr>
        <w:tc>
          <w:tcPr>
            <w:tcW w:w="904"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2"/>
                <w:szCs w:val="22"/>
              </w:rPr>
            </w:pPr>
          </w:p>
        </w:tc>
        <w:tc>
          <w:tcPr>
            <w:tcW w:w="4163"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2"/>
                <w:szCs w:val="22"/>
              </w:rPr>
            </w:pPr>
          </w:p>
        </w:tc>
        <w:tc>
          <w:tcPr>
            <w:tcW w:w="65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2"/>
                <w:szCs w:val="22"/>
              </w:rPr>
            </w:pPr>
          </w:p>
        </w:tc>
        <w:tc>
          <w:tcPr>
            <w:tcW w:w="104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2"/>
                <w:szCs w:val="22"/>
              </w:rPr>
            </w:pPr>
          </w:p>
        </w:tc>
        <w:tc>
          <w:tcPr>
            <w:tcW w:w="1042"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2"/>
                <w:szCs w:val="22"/>
              </w:rPr>
            </w:pPr>
          </w:p>
        </w:tc>
        <w:tc>
          <w:tcPr>
            <w:tcW w:w="1041"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rPr>
        <w:tc>
          <w:tcPr>
            <w:tcW w:w="904"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2"/>
                <w:szCs w:val="22"/>
              </w:rPr>
            </w:pPr>
          </w:p>
        </w:tc>
        <w:tc>
          <w:tcPr>
            <w:tcW w:w="4163"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2"/>
                <w:szCs w:val="22"/>
              </w:rPr>
            </w:pPr>
          </w:p>
        </w:tc>
        <w:tc>
          <w:tcPr>
            <w:tcW w:w="65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2"/>
                <w:szCs w:val="22"/>
              </w:rPr>
            </w:pPr>
          </w:p>
        </w:tc>
        <w:tc>
          <w:tcPr>
            <w:tcW w:w="104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2"/>
                <w:szCs w:val="22"/>
              </w:rPr>
            </w:pPr>
          </w:p>
        </w:tc>
        <w:tc>
          <w:tcPr>
            <w:tcW w:w="1042"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2"/>
                <w:szCs w:val="22"/>
              </w:rPr>
            </w:pPr>
          </w:p>
        </w:tc>
        <w:tc>
          <w:tcPr>
            <w:tcW w:w="1041"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rPr>
        <w:tc>
          <w:tcPr>
            <w:tcW w:w="904"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2"/>
                <w:szCs w:val="22"/>
              </w:rPr>
            </w:pPr>
          </w:p>
        </w:tc>
        <w:tc>
          <w:tcPr>
            <w:tcW w:w="4163"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2"/>
                <w:szCs w:val="22"/>
              </w:rPr>
            </w:pPr>
          </w:p>
        </w:tc>
        <w:tc>
          <w:tcPr>
            <w:tcW w:w="65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2"/>
                <w:szCs w:val="22"/>
              </w:rPr>
            </w:pPr>
          </w:p>
        </w:tc>
        <w:tc>
          <w:tcPr>
            <w:tcW w:w="104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2"/>
                <w:szCs w:val="22"/>
              </w:rPr>
            </w:pPr>
          </w:p>
        </w:tc>
        <w:tc>
          <w:tcPr>
            <w:tcW w:w="1042"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2"/>
                <w:szCs w:val="22"/>
              </w:rPr>
            </w:pPr>
          </w:p>
        </w:tc>
        <w:tc>
          <w:tcPr>
            <w:tcW w:w="1041"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rPr>
        <w:tc>
          <w:tcPr>
            <w:tcW w:w="7805" w:type="dxa"/>
            <w:gridSpan w:val="5"/>
            <w:tcBorders>
              <w:top w:val="single" w:color="000000" w:sz="4" w:space="0"/>
              <w:left w:val="single" w:color="000000" w:sz="4" w:space="0"/>
              <w:bottom w:val="single" w:color="000000" w:sz="4" w:space="0"/>
            </w:tcBorders>
            <w:vAlign w:val="center"/>
          </w:tcPr>
          <w:p>
            <w:pPr>
              <w:jc w:val="center"/>
              <w:rPr>
                <w:rFonts w:ascii="宋体" w:hAnsi="宋体" w:cs="宋体"/>
                <w:color w:val="000000"/>
                <w:sz w:val="22"/>
                <w:szCs w:val="22"/>
              </w:rPr>
            </w:pPr>
            <w:r>
              <w:rPr>
                <w:rFonts w:hint="eastAsia" w:ascii="宋体" w:hAnsi="宋体" w:cs="宋体"/>
                <w:color w:val="000000"/>
                <w:sz w:val="22"/>
                <w:szCs w:val="22"/>
              </w:rPr>
              <w:t>合计</w:t>
            </w:r>
          </w:p>
        </w:tc>
        <w:tc>
          <w:tcPr>
            <w:tcW w:w="1041"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2"/>
                <w:szCs w:val="22"/>
              </w:rPr>
            </w:pPr>
          </w:p>
        </w:tc>
      </w:tr>
    </w:tbl>
    <w:p>
      <w:pPr>
        <w:widowControl w:val="0"/>
        <w:spacing w:line="360" w:lineRule="auto"/>
        <w:jc w:val="both"/>
        <w:rPr>
          <w:sz w:val="24"/>
          <w:szCs w:val="24"/>
        </w:rPr>
      </w:pPr>
    </w:p>
    <w:p>
      <w:pPr>
        <w:widowControl w:val="0"/>
        <w:numPr>
          <w:ilvl w:val="0"/>
          <w:numId w:val="3"/>
        </w:numPr>
        <w:spacing w:line="360" w:lineRule="auto"/>
        <w:jc w:val="both"/>
        <w:rPr>
          <w:sz w:val="24"/>
          <w:szCs w:val="24"/>
        </w:rPr>
      </w:pPr>
      <w:r>
        <w:rPr>
          <w:rFonts w:hint="eastAsia"/>
          <w:b/>
          <w:bCs/>
          <w:sz w:val="24"/>
          <w:szCs w:val="24"/>
        </w:rPr>
        <w:t>送货时间及交货地点：</w:t>
      </w:r>
    </w:p>
    <w:p>
      <w:pPr>
        <w:widowControl w:val="0"/>
        <w:numPr>
          <w:ilvl w:val="0"/>
          <w:numId w:val="4"/>
        </w:numPr>
        <w:spacing w:line="360" w:lineRule="auto"/>
        <w:jc w:val="both"/>
        <w:rPr>
          <w:sz w:val="24"/>
          <w:szCs w:val="24"/>
        </w:rPr>
      </w:pPr>
      <w:r>
        <w:rPr>
          <w:rFonts w:hint="eastAsia"/>
          <w:sz w:val="24"/>
          <w:szCs w:val="24"/>
        </w:rPr>
        <w:t>供货时间：自确认购货清单之日</w:t>
      </w:r>
      <w:r>
        <w:rPr>
          <w:rFonts w:hint="eastAsia"/>
          <w:sz w:val="24"/>
          <w:szCs w:val="24"/>
          <w:u w:val="single"/>
        </w:rPr>
        <w:t xml:space="preserve">    </w:t>
      </w:r>
      <w:r>
        <w:rPr>
          <w:rFonts w:hint="eastAsia"/>
          <w:sz w:val="24"/>
          <w:szCs w:val="24"/>
        </w:rPr>
        <w:t>个工作日供货。</w:t>
      </w:r>
    </w:p>
    <w:p>
      <w:pPr>
        <w:widowControl w:val="0"/>
        <w:numPr>
          <w:ilvl w:val="0"/>
          <w:numId w:val="4"/>
        </w:numPr>
        <w:spacing w:line="360" w:lineRule="auto"/>
        <w:jc w:val="both"/>
        <w:rPr>
          <w:sz w:val="24"/>
          <w:szCs w:val="24"/>
        </w:rPr>
      </w:pPr>
      <w:r>
        <w:rPr>
          <w:rFonts w:hint="eastAsia"/>
          <w:sz w:val="24"/>
          <w:szCs w:val="24"/>
        </w:rPr>
        <w:t>送货周期：丙方送货安装前与甲方和乙方电话联系确认具体的上门安装日期和时间。</w:t>
      </w:r>
    </w:p>
    <w:p>
      <w:pPr>
        <w:widowControl w:val="0"/>
        <w:spacing w:line="360" w:lineRule="auto"/>
        <w:jc w:val="both"/>
        <w:rPr>
          <w:sz w:val="24"/>
          <w:szCs w:val="24"/>
        </w:rPr>
      </w:pPr>
      <w:r>
        <w:rPr>
          <w:rFonts w:hint="eastAsia"/>
          <w:sz w:val="24"/>
          <w:szCs w:val="24"/>
        </w:rPr>
        <w:t>3、交货地点：甲方和乙方指定地点。</w:t>
      </w:r>
      <w:r>
        <w:rPr>
          <w:rFonts w:hint="eastAsia"/>
          <w:sz w:val="24"/>
          <w:szCs w:val="24"/>
        </w:rPr>
        <w:tab/>
      </w:r>
    </w:p>
    <w:p>
      <w:pPr>
        <w:widowControl w:val="0"/>
        <w:spacing w:line="360" w:lineRule="auto"/>
        <w:jc w:val="both"/>
        <w:rPr>
          <w:b/>
          <w:bCs/>
          <w:sz w:val="24"/>
          <w:szCs w:val="24"/>
          <w:highlight w:val="none"/>
        </w:rPr>
      </w:pPr>
      <w:r>
        <w:rPr>
          <w:rFonts w:hint="eastAsia"/>
          <w:b/>
          <w:bCs/>
          <w:sz w:val="24"/>
          <w:szCs w:val="24"/>
        </w:rPr>
        <w:t>三、价款及其支付</w:t>
      </w:r>
    </w:p>
    <w:p>
      <w:pPr>
        <w:widowControl w:val="0"/>
        <w:spacing w:line="360" w:lineRule="auto"/>
        <w:jc w:val="both"/>
        <w:rPr>
          <w:sz w:val="24"/>
          <w:szCs w:val="24"/>
          <w:highlight w:val="none"/>
        </w:rPr>
      </w:pPr>
      <w:r>
        <w:rPr>
          <w:rFonts w:hint="eastAsia"/>
          <w:sz w:val="24"/>
          <w:szCs w:val="24"/>
          <w:highlight w:val="none"/>
        </w:rPr>
        <w:t>1、甲乙丙三方代表签订合同后，甲乙方</w:t>
      </w:r>
      <w:r>
        <w:rPr>
          <w:rFonts w:hint="eastAsia" w:ascii="宋体" w:hAnsi="宋体" w:cs="宋体"/>
          <w:sz w:val="24"/>
          <w:highlight w:val="none"/>
        </w:rPr>
        <w:t>确认订单时</w:t>
      </w:r>
      <w:r>
        <w:rPr>
          <w:rFonts w:hint="eastAsia"/>
          <w:sz w:val="24"/>
          <w:szCs w:val="24"/>
          <w:highlight w:val="none"/>
        </w:rPr>
        <w:t>按约定比例预付合同款总额</w:t>
      </w:r>
      <w:r>
        <w:rPr>
          <w:rFonts w:hint="eastAsia"/>
          <w:sz w:val="24"/>
          <w:szCs w:val="24"/>
          <w:highlight w:val="none"/>
          <w:u w:val="single"/>
        </w:rPr>
        <w:t xml:space="preserve">  20  </w:t>
      </w:r>
      <w:r>
        <w:rPr>
          <w:rFonts w:hint="eastAsia"/>
          <w:sz w:val="24"/>
          <w:szCs w:val="24"/>
          <w:highlight w:val="none"/>
        </w:rPr>
        <w:t>%作为备料款，即：</w:t>
      </w:r>
      <w:r>
        <w:rPr>
          <w:rFonts w:hint="eastAsia"/>
          <w:sz w:val="24"/>
          <w:szCs w:val="24"/>
          <w:highlight w:val="none"/>
          <w:u w:val="single"/>
        </w:rPr>
        <w:t xml:space="preserve">      </w:t>
      </w:r>
      <w:r>
        <w:rPr>
          <w:rFonts w:hint="eastAsia"/>
          <w:sz w:val="24"/>
          <w:szCs w:val="24"/>
          <w:highlight w:val="none"/>
        </w:rPr>
        <w:t>元。</w:t>
      </w:r>
    </w:p>
    <w:p>
      <w:pPr>
        <w:widowControl w:val="0"/>
        <w:spacing w:line="360" w:lineRule="auto"/>
        <w:jc w:val="both"/>
        <w:rPr>
          <w:sz w:val="24"/>
          <w:szCs w:val="24"/>
          <w:highlight w:val="none"/>
        </w:rPr>
      </w:pPr>
      <w:r>
        <w:rPr>
          <w:rFonts w:hint="eastAsia"/>
          <w:sz w:val="24"/>
          <w:szCs w:val="24"/>
          <w:highlight w:val="none"/>
        </w:rPr>
        <w:t>2、</w:t>
      </w:r>
      <w:bookmarkStart w:id="33" w:name="_Hlk7423303"/>
      <w:r>
        <w:rPr>
          <w:rFonts w:hint="eastAsia"/>
          <w:sz w:val="24"/>
          <w:szCs w:val="24"/>
          <w:highlight w:val="none"/>
        </w:rPr>
        <w:t>所有货品（炉具、厂制品、烟罩、抽气、鲜风、设备）入场</w:t>
      </w:r>
      <w:bookmarkEnd w:id="33"/>
      <w:r>
        <w:rPr>
          <w:rFonts w:hint="eastAsia"/>
          <w:sz w:val="24"/>
          <w:szCs w:val="24"/>
          <w:highlight w:val="none"/>
        </w:rPr>
        <w:t>，甲乙方按约定比例付合同款总价的</w:t>
      </w:r>
      <w:r>
        <w:rPr>
          <w:rFonts w:hint="eastAsia"/>
          <w:sz w:val="24"/>
          <w:szCs w:val="24"/>
          <w:highlight w:val="none"/>
          <w:u w:val="single"/>
        </w:rPr>
        <w:t xml:space="preserve">  60  </w:t>
      </w:r>
      <w:r>
        <w:rPr>
          <w:rFonts w:hint="eastAsia"/>
          <w:sz w:val="24"/>
          <w:szCs w:val="24"/>
          <w:highlight w:val="none"/>
        </w:rPr>
        <w:t>%，即：</w:t>
      </w:r>
      <w:r>
        <w:rPr>
          <w:rFonts w:hint="eastAsia"/>
          <w:sz w:val="24"/>
          <w:szCs w:val="24"/>
          <w:highlight w:val="none"/>
          <w:u w:val="single"/>
        </w:rPr>
        <w:t xml:space="preserve">      </w:t>
      </w:r>
      <w:r>
        <w:rPr>
          <w:rFonts w:hint="eastAsia"/>
          <w:sz w:val="24"/>
          <w:szCs w:val="24"/>
          <w:highlight w:val="none"/>
        </w:rPr>
        <w:t>元。</w:t>
      </w:r>
    </w:p>
    <w:p>
      <w:pPr>
        <w:widowControl w:val="0"/>
        <w:spacing w:line="360" w:lineRule="auto"/>
        <w:jc w:val="both"/>
        <w:rPr>
          <w:sz w:val="24"/>
          <w:szCs w:val="24"/>
        </w:rPr>
      </w:pPr>
      <w:r>
        <w:rPr>
          <w:rFonts w:hint="eastAsia"/>
          <w:sz w:val="24"/>
          <w:szCs w:val="24"/>
        </w:rPr>
        <w:t>3、</w:t>
      </w:r>
      <w:bookmarkStart w:id="34" w:name="_Hlk7423344"/>
      <w:r>
        <w:rPr>
          <w:rFonts w:hint="eastAsia"/>
          <w:sz w:val="24"/>
          <w:szCs w:val="24"/>
        </w:rPr>
        <w:t>安装调试并验收合格后，甲、乙双方在收到丙方开具的发票后15个工作日内付合同总价（结算款）至 100 %</w:t>
      </w:r>
      <w:bookmarkEnd w:id="34"/>
      <w:r>
        <w:rPr>
          <w:rFonts w:hint="eastAsia"/>
          <w:sz w:val="24"/>
          <w:szCs w:val="24"/>
        </w:rPr>
        <w:t>，即：</w:t>
      </w:r>
      <w:r>
        <w:rPr>
          <w:rFonts w:hint="eastAsia"/>
          <w:sz w:val="24"/>
          <w:szCs w:val="24"/>
          <w:u w:val="single"/>
        </w:rPr>
        <w:t xml:space="preserve">         </w:t>
      </w:r>
      <w:r>
        <w:rPr>
          <w:rFonts w:hint="eastAsia"/>
          <w:sz w:val="24"/>
          <w:szCs w:val="24"/>
        </w:rPr>
        <w:t xml:space="preserve"> 元。</w:t>
      </w:r>
    </w:p>
    <w:p>
      <w:pPr>
        <w:widowControl w:val="0"/>
        <w:numPr>
          <w:ilvl w:val="0"/>
          <w:numId w:val="5"/>
        </w:numPr>
        <w:spacing w:line="360" w:lineRule="auto"/>
        <w:jc w:val="both"/>
        <w:rPr>
          <w:sz w:val="24"/>
          <w:szCs w:val="24"/>
        </w:rPr>
      </w:pPr>
      <w:r>
        <w:rPr>
          <w:rFonts w:hint="eastAsia"/>
          <w:b/>
          <w:bCs/>
          <w:sz w:val="24"/>
          <w:szCs w:val="24"/>
        </w:rPr>
        <w:t>甲方和乙方的义务</w:t>
      </w:r>
    </w:p>
    <w:p>
      <w:pPr>
        <w:widowControl w:val="0"/>
        <w:spacing w:line="360" w:lineRule="auto"/>
        <w:jc w:val="both"/>
        <w:rPr>
          <w:sz w:val="24"/>
          <w:szCs w:val="24"/>
        </w:rPr>
      </w:pPr>
      <w:r>
        <w:rPr>
          <w:rFonts w:hint="eastAsia"/>
          <w:sz w:val="24"/>
          <w:szCs w:val="24"/>
        </w:rPr>
        <w:t>1、安装产品前，甲方和乙方应提供安装该合同产品的合理条件；包括但不限于相关墙面和地面作平整处理（地面水平、墙面与地面垂直且相交于一条直线上等），由于甲方和乙方墙面不平导致产品侧面与墙面出现轻微缝隙，不属于丙方产品质量问题；</w:t>
      </w:r>
    </w:p>
    <w:p>
      <w:pPr>
        <w:widowControl w:val="0"/>
        <w:spacing w:line="360" w:lineRule="auto"/>
        <w:jc w:val="both"/>
        <w:rPr>
          <w:sz w:val="24"/>
          <w:szCs w:val="24"/>
        </w:rPr>
      </w:pPr>
      <w:r>
        <w:rPr>
          <w:rFonts w:hint="eastAsia"/>
          <w:sz w:val="24"/>
          <w:szCs w:val="24"/>
        </w:rPr>
        <w:t>2、甲方和乙方应按丙方提供的水、电、气等管道线路进行前期施工，否则对在安装过程中钻孔等操作导致的管道线路损坏等损失丙方不承担责任；</w:t>
      </w:r>
    </w:p>
    <w:p>
      <w:pPr>
        <w:widowControl w:val="0"/>
        <w:spacing w:line="360" w:lineRule="auto"/>
        <w:jc w:val="both"/>
        <w:rPr>
          <w:sz w:val="24"/>
          <w:szCs w:val="24"/>
        </w:rPr>
      </w:pPr>
      <w:r>
        <w:rPr>
          <w:rFonts w:hint="eastAsia"/>
          <w:sz w:val="24"/>
          <w:szCs w:val="24"/>
        </w:rPr>
        <w:t>3、提供安装期间的水源、电源（其费用由甲方和乙方负担）；</w:t>
      </w:r>
    </w:p>
    <w:p>
      <w:pPr>
        <w:widowControl w:val="0"/>
        <w:spacing w:line="360" w:lineRule="auto"/>
        <w:jc w:val="both"/>
        <w:rPr>
          <w:sz w:val="24"/>
          <w:szCs w:val="24"/>
        </w:rPr>
      </w:pPr>
      <w:r>
        <w:rPr>
          <w:rFonts w:hint="eastAsia"/>
          <w:sz w:val="24"/>
          <w:szCs w:val="24"/>
        </w:rPr>
        <w:t>4、如当日不能完工，甲方和乙方负责安装现场的保卫及消防工作，同时保护好现场的橱柜及配件。</w:t>
      </w:r>
    </w:p>
    <w:p>
      <w:pPr>
        <w:widowControl w:val="0"/>
        <w:spacing w:line="360" w:lineRule="auto"/>
        <w:jc w:val="both"/>
        <w:rPr>
          <w:sz w:val="24"/>
          <w:szCs w:val="24"/>
        </w:rPr>
      </w:pPr>
      <w:r>
        <w:rPr>
          <w:rFonts w:hint="eastAsia"/>
          <w:b/>
          <w:bCs/>
          <w:sz w:val="24"/>
          <w:szCs w:val="24"/>
        </w:rPr>
        <w:t>五、丙方的义务</w:t>
      </w:r>
    </w:p>
    <w:p>
      <w:pPr>
        <w:widowControl w:val="0"/>
        <w:spacing w:line="360" w:lineRule="auto"/>
        <w:jc w:val="both"/>
        <w:rPr>
          <w:sz w:val="24"/>
          <w:szCs w:val="24"/>
        </w:rPr>
      </w:pPr>
      <w:r>
        <w:rPr>
          <w:rFonts w:hint="eastAsia"/>
          <w:sz w:val="24"/>
          <w:szCs w:val="24"/>
        </w:rPr>
        <w:t>1、丙方负责免费量尺、设计、免费安装（不含甲方和乙方自购产品）；</w:t>
      </w:r>
    </w:p>
    <w:p>
      <w:pPr>
        <w:widowControl w:val="0"/>
        <w:spacing w:line="360" w:lineRule="auto"/>
        <w:jc w:val="both"/>
        <w:rPr>
          <w:sz w:val="24"/>
          <w:szCs w:val="24"/>
        </w:rPr>
      </w:pPr>
      <w:r>
        <w:rPr>
          <w:rFonts w:hint="eastAsia"/>
          <w:sz w:val="24"/>
          <w:szCs w:val="24"/>
        </w:rPr>
        <w:t>2、丙方严格按照合同规定，提供厂家生产的合格产品；</w:t>
      </w:r>
    </w:p>
    <w:p>
      <w:pPr>
        <w:widowControl w:val="0"/>
        <w:spacing w:line="360" w:lineRule="auto"/>
        <w:jc w:val="both"/>
        <w:rPr>
          <w:sz w:val="24"/>
          <w:szCs w:val="24"/>
        </w:rPr>
      </w:pPr>
      <w:r>
        <w:rPr>
          <w:rFonts w:hint="eastAsia"/>
          <w:sz w:val="24"/>
          <w:szCs w:val="24"/>
        </w:rPr>
        <w:t>3、安装中严格执行安装规范及质量标准，按期保质完成工程；</w:t>
      </w:r>
    </w:p>
    <w:p>
      <w:pPr>
        <w:widowControl w:val="0"/>
        <w:spacing w:line="360" w:lineRule="auto"/>
        <w:jc w:val="both"/>
        <w:rPr>
          <w:sz w:val="24"/>
          <w:szCs w:val="24"/>
        </w:rPr>
      </w:pPr>
      <w:r>
        <w:rPr>
          <w:rFonts w:hint="eastAsia"/>
          <w:sz w:val="24"/>
          <w:szCs w:val="24"/>
        </w:rPr>
        <w:t>4、保护好原居室室内的家具和陈设；</w:t>
      </w:r>
    </w:p>
    <w:p>
      <w:pPr>
        <w:widowControl w:val="0"/>
        <w:spacing w:line="360" w:lineRule="auto"/>
        <w:jc w:val="both"/>
        <w:rPr>
          <w:sz w:val="24"/>
          <w:szCs w:val="24"/>
        </w:rPr>
      </w:pPr>
      <w:r>
        <w:rPr>
          <w:rFonts w:hint="eastAsia"/>
          <w:sz w:val="24"/>
          <w:szCs w:val="24"/>
        </w:rPr>
        <w:t>5、保证安装现场的整洁，完工后负责清扫施工现场；</w:t>
      </w:r>
    </w:p>
    <w:p>
      <w:pPr>
        <w:widowControl w:val="0"/>
        <w:spacing w:line="360" w:lineRule="auto"/>
        <w:jc w:val="both"/>
        <w:rPr>
          <w:sz w:val="24"/>
          <w:szCs w:val="24"/>
        </w:rPr>
      </w:pPr>
      <w:r>
        <w:rPr>
          <w:rFonts w:hint="eastAsia"/>
          <w:sz w:val="24"/>
          <w:szCs w:val="24"/>
        </w:rPr>
        <w:t>6、对以下原因造成交货期延误，交货期相应顺延，丙方不承担责任：</w:t>
      </w:r>
    </w:p>
    <w:p>
      <w:pPr>
        <w:widowControl w:val="0"/>
        <w:spacing w:line="360" w:lineRule="auto"/>
        <w:jc w:val="both"/>
        <w:rPr>
          <w:sz w:val="24"/>
          <w:szCs w:val="24"/>
        </w:rPr>
      </w:pPr>
      <w:r>
        <w:rPr>
          <w:rFonts w:hint="eastAsia"/>
          <w:sz w:val="24"/>
          <w:szCs w:val="24"/>
        </w:rPr>
        <w:t>6.1工程量变化或设计变更；</w:t>
      </w:r>
    </w:p>
    <w:p>
      <w:pPr>
        <w:widowControl w:val="0"/>
        <w:spacing w:line="360" w:lineRule="auto"/>
        <w:jc w:val="both"/>
        <w:rPr>
          <w:sz w:val="24"/>
          <w:szCs w:val="24"/>
        </w:rPr>
      </w:pPr>
      <w:r>
        <w:rPr>
          <w:rFonts w:hint="eastAsia"/>
          <w:sz w:val="24"/>
          <w:szCs w:val="24"/>
        </w:rPr>
        <w:t>6.2不可抗力及法定节假日造成货运及安装日期延后；</w:t>
      </w:r>
    </w:p>
    <w:p>
      <w:pPr>
        <w:widowControl w:val="0"/>
        <w:spacing w:line="360" w:lineRule="auto"/>
        <w:jc w:val="both"/>
        <w:rPr>
          <w:sz w:val="24"/>
          <w:szCs w:val="24"/>
        </w:rPr>
      </w:pPr>
      <w:r>
        <w:rPr>
          <w:rFonts w:hint="eastAsia"/>
          <w:sz w:val="24"/>
          <w:szCs w:val="24"/>
        </w:rPr>
        <w:t>6.3因气候或国家重大工程等原因所造成的交通不畅，致使货运延期；</w:t>
      </w:r>
    </w:p>
    <w:p>
      <w:pPr>
        <w:widowControl w:val="0"/>
        <w:spacing w:line="360" w:lineRule="auto"/>
        <w:jc w:val="both"/>
        <w:rPr>
          <w:sz w:val="24"/>
          <w:szCs w:val="24"/>
        </w:rPr>
      </w:pPr>
      <w:r>
        <w:rPr>
          <w:rFonts w:hint="eastAsia"/>
          <w:sz w:val="24"/>
          <w:szCs w:val="24"/>
        </w:rPr>
        <w:t>6.4因丙方原因影响工程质量，返工费用由丙方承担，交货期不顺延；</w:t>
      </w:r>
    </w:p>
    <w:p>
      <w:pPr>
        <w:widowControl w:val="0"/>
        <w:spacing w:line="360" w:lineRule="auto"/>
        <w:jc w:val="both"/>
        <w:rPr>
          <w:sz w:val="24"/>
          <w:szCs w:val="24"/>
        </w:rPr>
      </w:pPr>
      <w:r>
        <w:rPr>
          <w:rFonts w:hint="eastAsia"/>
          <w:sz w:val="24"/>
          <w:szCs w:val="24"/>
        </w:rPr>
        <w:t>6.5因甲方和乙方未按合同约定完成其应负责的工作而影响工期的，交货期顺延；</w:t>
      </w:r>
    </w:p>
    <w:p>
      <w:pPr>
        <w:widowControl w:val="0"/>
        <w:spacing w:line="360" w:lineRule="auto"/>
        <w:jc w:val="both"/>
        <w:rPr>
          <w:sz w:val="24"/>
          <w:szCs w:val="24"/>
        </w:rPr>
      </w:pPr>
      <w:r>
        <w:rPr>
          <w:rFonts w:hint="eastAsia"/>
          <w:sz w:val="24"/>
          <w:szCs w:val="24"/>
        </w:rPr>
        <w:t>6.6因甲方和乙方原因影响工程质量的，返工费用由甲方和乙方承担，交货期顺延；</w:t>
      </w:r>
    </w:p>
    <w:p>
      <w:pPr>
        <w:widowControl w:val="0"/>
        <w:spacing w:line="360" w:lineRule="auto"/>
        <w:jc w:val="both"/>
        <w:rPr>
          <w:sz w:val="24"/>
          <w:szCs w:val="24"/>
        </w:rPr>
      </w:pPr>
      <w:r>
        <w:rPr>
          <w:rFonts w:hint="eastAsia"/>
          <w:sz w:val="24"/>
          <w:szCs w:val="24"/>
        </w:rPr>
        <w:t>6.7甲方和乙方同意交货期顺延的其他原因。</w:t>
      </w:r>
    </w:p>
    <w:p>
      <w:pPr>
        <w:widowControl w:val="0"/>
        <w:spacing w:line="360" w:lineRule="auto"/>
        <w:jc w:val="both"/>
        <w:rPr>
          <w:sz w:val="24"/>
          <w:szCs w:val="24"/>
        </w:rPr>
      </w:pPr>
      <w:r>
        <w:rPr>
          <w:rFonts w:hint="eastAsia"/>
          <w:b/>
          <w:bCs/>
          <w:sz w:val="24"/>
          <w:szCs w:val="24"/>
        </w:rPr>
        <w:t>六、质量要求</w:t>
      </w:r>
    </w:p>
    <w:p>
      <w:pPr>
        <w:widowControl w:val="0"/>
        <w:spacing w:line="360" w:lineRule="auto"/>
        <w:jc w:val="both"/>
        <w:rPr>
          <w:sz w:val="24"/>
          <w:szCs w:val="24"/>
        </w:rPr>
      </w:pPr>
      <w:r>
        <w:rPr>
          <w:rFonts w:hint="eastAsia"/>
          <w:sz w:val="24"/>
          <w:szCs w:val="24"/>
        </w:rPr>
        <w:t>1、橱柜产品因原材料特殊，丙方做到产品外观与样品颜色、纹路近似即属于合格产品，允许产品与样品之间存在轻微的色差及纹理差异，不属于质量问题。</w:t>
      </w:r>
    </w:p>
    <w:p>
      <w:pPr>
        <w:widowControl w:val="0"/>
        <w:spacing w:line="360" w:lineRule="auto"/>
        <w:jc w:val="both"/>
        <w:rPr>
          <w:sz w:val="24"/>
          <w:szCs w:val="24"/>
        </w:rPr>
      </w:pPr>
      <w:r>
        <w:rPr>
          <w:rFonts w:hint="eastAsia"/>
          <w:sz w:val="24"/>
          <w:szCs w:val="24"/>
        </w:rPr>
        <w:t>2、因安装预留尺寸等原因，丙方产品允许有0.5%尺寸误差；</w:t>
      </w:r>
    </w:p>
    <w:p>
      <w:pPr>
        <w:widowControl w:val="0"/>
        <w:spacing w:line="360" w:lineRule="auto"/>
        <w:jc w:val="both"/>
        <w:rPr>
          <w:sz w:val="24"/>
          <w:szCs w:val="24"/>
        </w:rPr>
      </w:pPr>
      <w:r>
        <w:rPr>
          <w:rFonts w:hint="eastAsia"/>
          <w:sz w:val="24"/>
          <w:szCs w:val="24"/>
        </w:rPr>
        <w:t>3、其它质量要求按国家GB/T-18884.1-18884.4-2002《国家家用厨房设备国家标准》和JG/T184-2006《住宅整体厨房行业标准》标准执行国家行业标准执行；</w:t>
      </w:r>
    </w:p>
    <w:p>
      <w:pPr>
        <w:widowControl w:val="0"/>
        <w:spacing w:line="360" w:lineRule="auto"/>
        <w:jc w:val="both"/>
        <w:rPr>
          <w:sz w:val="24"/>
          <w:szCs w:val="24"/>
        </w:rPr>
      </w:pPr>
      <w:r>
        <w:rPr>
          <w:rFonts w:hint="eastAsia"/>
          <w:sz w:val="24"/>
          <w:szCs w:val="24"/>
        </w:rPr>
        <w:t>4、合同产品出现瑕疵（包括送货、安装过程中发生的损伤），丙方负责对质量有瑕疵的部分进行返工维修；</w:t>
      </w:r>
    </w:p>
    <w:p>
      <w:pPr>
        <w:widowControl w:val="0"/>
        <w:spacing w:line="360" w:lineRule="auto"/>
        <w:jc w:val="both"/>
        <w:rPr>
          <w:sz w:val="24"/>
          <w:szCs w:val="24"/>
        </w:rPr>
      </w:pPr>
      <w:r>
        <w:rPr>
          <w:rFonts w:hint="eastAsia"/>
          <w:sz w:val="24"/>
          <w:szCs w:val="24"/>
        </w:rPr>
        <w:t>5、施工过程中甲方和乙方对丙方产品质量发生争议，甲方和乙方可到质量检测机构检测认证，并垫付相关费用；经检测认证产品质量符合合同约定的标准，认证过程支出的相关费用由甲方和乙方承担；产品如不符合标准，则费用由丙方承担，并负责赔偿甲方和乙方由于产品质量造成的损失。</w:t>
      </w:r>
    </w:p>
    <w:p>
      <w:pPr>
        <w:widowControl w:val="0"/>
        <w:spacing w:line="360" w:lineRule="auto"/>
        <w:jc w:val="both"/>
        <w:rPr>
          <w:sz w:val="24"/>
          <w:szCs w:val="24"/>
        </w:rPr>
      </w:pPr>
      <w:r>
        <w:rPr>
          <w:rFonts w:hint="eastAsia"/>
          <w:b/>
          <w:bCs/>
          <w:sz w:val="24"/>
          <w:szCs w:val="24"/>
        </w:rPr>
        <w:t>七、验收及保修、维护：</w:t>
      </w:r>
    </w:p>
    <w:p>
      <w:pPr>
        <w:widowControl w:val="0"/>
        <w:spacing w:line="360" w:lineRule="auto"/>
        <w:jc w:val="both"/>
        <w:rPr>
          <w:sz w:val="24"/>
          <w:szCs w:val="24"/>
        </w:rPr>
      </w:pPr>
      <w:r>
        <w:rPr>
          <w:rFonts w:hint="eastAsia"/>
          <w:sz w:val="24"/>
          <w:szCs w:val="24"/>
        </w:rPr>
        <w:t>1、安装完毕后30天内，甲方和乙方必须配合丙方工作人员验收，填写验收单。如甲方和乙方无故拒不验收或没到场验收，视为验收合格；</w:t>
      </w:r>
    </w:p>
    <w:p>
      <w:pPr>
        <w:widowControl w:val="0"/>
        <w:spacing w:line="360" w:lineRule="auto"/>
        <w:jc w:val="both"/>
        <w:rPr>
          <w:sz w:val="24"/>
          <w:szCs w:val="24"/>
        </w:rPr>
      </w:pPr>
      <w:r>
        <w:rPr>
          <w:rFonts w:hint="eastAsia"/>
          <w:sz w:val="24"/>
          <w:szCs w:val="24"/>
        </w:rPr>
        <w:t>2、如安装使用后发生产品质量问题，按丙方产品保修卡相关规定办理；</w:t>
      </w:r>
    </w:p>
    <w:p>
      <w:pPr>
        <w:widowControl w:val="0"/>
        <w:spacing w:line="360" w:lineRule="auto"/>
        <w:jc w:val="both"/>
        <w:rPr>
          <w:sz w:val="24"/>
          <w:szCs w:val="24"/>
        </w:rPr>
      </w:pPr>
      <w:r>
        <w:rPr>
          <w:rFonts w:hint="eastAsia"/>
          <w:sz w:val="24"/>
          <w:szCs w:val="24"/>
        </w:rPr>
        <w:t>3、橱柜均享有柜体</w:t>
      </w:r>
      <w:r>
        <w:rPr>
          <w:rFonts w:hint="eastAsia"/>
          <w:sz w:val="24"/>
          <w:szCs w:val="24"/>
          <w:u w:val="single"/>
        </w:rPr>
        <w:t xml:space="preserve">    </w:t>
      </w:r>
      <w:r>
        <w:rPr>
          <w:rFonts w:hint="eastAsia"/>
          <w:sz w:val="24"/>
          <w:szCs w:val="24"/>
        </w:rPr>
        <w:t>年质保，台面、五金</w:t>
      </w:r>
      <w:r>
        <w:rPr>
          <w:rFonts w:hint="eastAsia"/>
          <w:sz w:val="24"/>
          <w:szCs w:val="24"/>
          <w:u w:val="single"/>
        </w:rPr>
        <w:t xml:space="preserve">   </w:t>
      </w:r>
      <w:r>
        <w:rPr>
          <w:rFonts w:hint="eastAsia"/>
          <w:sz w:val="24"/>
          <w:szCs w:val="24"/>
        </w:rPr>
        <w:t>年质保及整体橱柜免费上门终身维护。售后服务承诺</w:t>
      </w:r>
      <w:r>
        <w:rPr>
          <w:rFonts w:hint="eastAsia"/>
          <w:sz w:val="24"/>
          <w:szCs w:val="24"/>
          <w:u w:val="single"/>
        </w:rPr>
        <w:t xml:space="preserve">     </w:t>
      </w:r>
      <w:r>
        <w:rPr>
          <w:rFonts w:hint="eastAsia"/>
          <w:sz w:val="24"/>
          <w:szCs w:val="24"/>
        </w:rPr>
        <w:t>小时上门处理。</w:t>
      </w:r>
    </w:p>
    <w:p>
      <w:pPr>
        <w:widowControl w:val="0"/>
        <w:spacing w:line="360" w:lineRule="auto"/>
        <w:jc w:val="both"/>
        <w:rPr>
          <w:sz w:val="24"/>
          <w:szCs w:val="24"/>
        </w:rPr>
      </w:pPr>
      <w:r>
        <w:rPr>
          <w:rFonts w:hint="eastAsia"/>
          <w:b/>
          <w:bCs/>
          <w:sz w:val="24"/>
          <w:szCs w:val="24"/>
        </w:rPr>
        <w:t>八、违约责任：</w:t>
      </w:r>
    </w:p>
    <w:p>
      <w:pPr>
        <w:widowControl w:val="0"/>
        <w:spacing w:line="360" w:lineRule="auto"/>
        <w:jc w:val="both"/>
        <w:rPr>
          <w:sz w:val="24"/>
          <w:szCs w:val="24"/>
        </w:rPr>
      </w:pPr>
      <w:r>
        <w:rPr>
          <w:rFonts w:hint="eastAsia"/>
          <w:sz w:val="24"/>
          <w:szCs w:val="24"/>
        </w:rPr>
        <w:t>1、合同三方当事人中的任一方因未履行合同的约定，造成合同无法继续履行时，该方应及时通知其他两方，办理合同终止手续，并由责任方赔偿其他两方相应的经济损失；</w:t>
      </w:r>
    </w:p>
    <w:p>
      <w:pPr>
        <w:widowControl w:val="0"/>
        <w:spacing w:line="360" w:lineRule="auto"/>
        <w:jc w:val="both"/>
        <w:rPr>
          <w:sz w:val="24"/>
          <w:szCs w:val="24"/>
        </w:rPr>
      </w:pPr>
      <w:r>
        <w:rPr>
          <w:rFonts w:hint="eastAsia"/>
          <w:sz w:val="24"/>
          <w:szCs w:val="24"/>
        </w:rPr>
        <w:t>2、合同签订后，如丙方原材料发生重大变化，造成本合同无法履行，应在复尺日期后的10个工作日内通知甲方和乙方，并赔偿由此给甲乙双方造成的一切损失；</w:t>
      </w:r>
    </w:p>
    <w:p>
      <w:pPr>
        <w:widowControl w:val="0"/>
        <w:spacing w:line="360" w:lineRule="auto"/>
        <w:jc w:val="both"/>
        <w:rPr>
          <w:sz w:val="24"/>
          <w:szCs w:val="24"/>
        </w:rPr>
      </w:pPr>
      <w:r>
        <w:rPr>
          <w:rFonts w:hint="eastAsia"/>
          <w:sz w:val="24"/>
          <w:szCs w:val="24"/>
        </w:rPr>
        <w:t>3、本合同全部条款三方均应当严格遵守，任何一方违约应承担违约责任并赔偿由此给其他两方造成的一切损失。</w:t>
      </w:r>
    </w:p>
    <w:p>
      <w:pPr>
        <w:widowControl w:val="0"/>
        <w:spacing w:line="360" w:lineRule="auto"/>
        <w:jc w:val="both"/>
        <w:rPr>
          <w:sz w:val="24"/>
          <w:szCs w:val="24"/>
        </w:rPr>
      </w:pPr>
      <w:r>
        <w:rPr>
          <w:rFonts w:hint="eastAsia"/>
          <w:sz w:val="24"/>
          <w:szCs w:val="24"/>
        </w:rPr>
        <w:t>4、丙方逾期交货的，应每日向甲方和乙方支付逾期所涉金额千分之三的违约金，并赔偿由此给甲方和乙方造成的经济损失。延迟超过30日的，甲方和乙方有权解除合同，丙方应按上述规定支付违约金，违约金不足以弥补甲方和乙方损失的，丙方还应承担赔偿责任。</w:t>
      </w:r>
    </w:p>
    <w:p>
      <w:pPr>
        <w:widowControl w:val="0"/>
        <w:spacing w:line="360" w:lineRule="auto"/>
        <w:jc w:val="both"/>
        <w:rPr>
          <w:sz w:val="24"/>
          <w:szCs w:val="24"/>
        </w:rPr>
      </w:pPr>
      <w:r>
        <w:rPr>
          <w:rFonts w:hint="eastAsia"/>
          <w:sz w:val="24"/>
          <w:szCs w:val="24"/>
        </w:rPr>
        <w:t>5、在丙方完全履行合同义务的前提下，甲方和乙方逾期付款的，按照应付价款和中国人民银行公布的同期贷款基准利率向丙方承担违约金。</w:t>
      </w:r>
    </w:p>
    <w:p>
      <w:pPr>
        <w:widowControl w:val="0"/>
        <w:spacing w:line="360" w:lineRule="auto"/>
        <w:jc w:val="both"/>
        <w:rPr>
          <w:b/>
          <w:bCs/>
          <w:sz w:val="24"/>
          <w:szCs w:val="24"/>
        </w:rPr>
      </w:pPr>
      <w:r>
        <w:rPr>
          <w:rFonts w:hint="eastAsia"/>
          <w:b/>
          <w:bCs/>
          <w:sz w:val="24"/>
          <w:szCs w:val="24"/>
        </w:rPr>
        <w:t>九、不可抗力</w:t>
      </w:r>
    </w:p>
    <w:p>
      <w:pPr>
        <w:widowControl w:val="0"/>
        <w:spacing w:line="360" w:lineRule="auto"/>
        <w:jc w:val="both"/>
        <w:rPr>
          <w:sz w:val="24"/>
          <w:szCs w:val="24"/>
        </w:rPr>
      </w:pPr>
      <w:r>
        <w:rPr>
          <w:rFonts w:hint="eastAsia"/>
          <w:sz w:val="24"/>
          <w:szCs w:val="24"/>
        </w:rPr>
        <w:t>1、本合同所称不可抗力，是指本合同各方由于地震、台风、水灾、火灾、战争、恐怖事件以及政府行为等其他不能预见，并且对其发生和后果不能防止或不能避免且不可克服的客观情况。</w:t>
      </w:r>
    </w:p>
    <w:p>
      <w:pPr>
        <w:widowControl w:val="0"/>
        <w:spacing w:line="360" w:lineRule="auto"/>
        <w:jc w:val="both"/>
        <w:rPr>
          <w:sz w:val="24"/>
          <w:szCs w:val="24"/>
        </w:rPr>
      </w:pPr>
      <w:r>
        <w:rPr>
          <w:rFonts w:hint="eastAsia"/>
          <w:sz w:val="24"/>
          <w:szCs w:val="24"/>
        </w:rPr>
        <w:t>2、本合同任何一方因不可抗力不能履行或不能完全履行本合同的义务时，应在不可抗力发生之日起的7日内通知本合同的相对方。</w:t>
      </w:r>
    </w:p>
    <w:p>
      <w:pPr>
        <w:widowControl w:val="0"/>
        <w:spacing w:line="360" w:lineRule="auto"/>
        <w:jc w:val="both"/>
        <w:rPr>
          <w:sz w:val="24"/>
          <w:szCs w:val="24"/>
        </w:rPr>
      </w:pPr>
      <w:r>
        <w:rPr>
          <w:rFonts w:hint="eastAsia"/>
          <w:sz w:val="24"/>
          <w:szCs w:val="24"/>
        </w:rPr>
        <w:t xml:space="preserve">3、任何一方对于因发生不可抗力且自身无过错造成延误或不能履行合同均不负责任。但必须采取一切必要补救措施以减少造成的损失。否则因未采取必要补救措施而造成的额外损失由发生不可抗力一方承担。迟延履行合同后发生不可抗力的，不能免除责任。 </w:t>
      </w:r>
    </w:p>
    <w:p>
      <w:pPr>
        <w:widowControl w:val="0"/>
        <w:spacing w:line="360" w:lineRule="auto"/>
        <w:jc w:val="both"/>
        <w:rPr>
          <w:sz w:val="24"/>
          <w:szCs w:val="24"/>
        </w:rPr>
      </w:pPr>
      <w:r>
        <w:rPr>
          <w:rFonts w:hint="eastAsia"/>
          <w:sz w:val="24"/>
          <w:szCs w:val="24"/>
        </w:rPr>
        <w:t>4、如果因不可抗力的影响致使本合同中止履行 30 日或以上时，甲方和乙方或者丙方均有权终止本合同，并书面通知对方。</w:t>
      </w:r>
    </w:p>
    <w:p>
      <w:pPr>
        <w:widowControl w:val="0"/>
        <w:spacing w:line="360" w:lineRule="auto"/>
        <w:jc w:val="both"/>
        <w:rPr>
          <w:sz w:val="24"/>
          <w:szCs w:val="24"/>
        </w:rPr>
      </w:pPr>
      <w:r>
        <w:rPr>
          <w:rFonts w:hint="eastAsia"/>
          <w:b/>
          <w:bCs/>
          <w:sz w:val="24"/>
          <w:szCs w:val="24"/>
        </w:rPr>
        <w:t>十、争议解决：</w:t>
      </w:r>
    </w:p>
    <w:p>
      <w:pPr>
        <w:widowControl w:val="0"/>
        <w:spacing w:line="360" w:lineRule="auto"/>
        <w:jc w:val="both"/>
        <w:rPr>
          <w:sz w:val="24"/>
          <w:szCs w:val="24"/>
        </w:rPr>
      </w:pPr>
      <w:r>
        <w:rPr>
          <w:rFonts w:hint="eastAsia"/>
          <w:sz w:val="24"/>
          <w:szCs w:val="24"/>
        </w:rPr>
        <w:t>1、本合同三方发生争执，三方协商解决；</w:t>
      </w:r>
    </w:p>
    <w:p>
      <w:pPr>
        <w:widowControl w:val="0"/>
        <w:spacing w:line="360" w:lineRule="auto"/>
        <w:jc w:val="both"/>
        <w:rPr>
          <w:sz w:val="24"/>
          <w:szCs w:val="24"/>
        </w:rPr>
      </w:pPr>
      <w:r>
        <w:rPr>
          <w:rFonts w:hint="eastAsia"/>
          <w:sz w:val="24"/>
          <w:szCs w:val="24"/>
        </w:rPr>
        <w:t>2、如有重大分歧，协商不成，任何一方可向丙方所在地人民法院即揭阳市榕城区人民法院提起诉讼。</w:t>
      </w:r>
    </w:p>
    <w:p>
      <w:pPr>
        <w:widowControl w:val="0"/>
        <w:spacing w:line="360" w:lineRule="auto"/>
        <w:jc w:val="both"/>
        <w:rPr>
          <w:sz w:val="24"/>
          <w:szCs w:val="24"/>
        </w:rPr>
      </w:pPr>
      <w:r>
        <w:rPr>
          <w:rFonts w:hint="eastAsia"/>
          <w:b/>
          <w:bCs/>
          <w:sz w:val="24"/>
          <w:szCs w:val="24"/>
        </w:rPr>
        <w:t>十一、附则：</w:t>
      </w:r>
    </w:p>
    <w:p>
      <w:pPr>
        <w:widowControl w:val="0"/>
        <w:spacing w:line="360" w:lineRule="auto"/>
        <w:jc w:val="both"/>
        <w:rPr>
          <w:sz w:val="24"/>
          <w:szCs w:val="24"/>
        </w:rPr>
      </w:pPr>
      <w:r>
        <w:rPr>
          <w:rFonts w:hint="eastAsia"/>
          <w:sz w:val="24"/>
          <w:szCs w:val="24"/>
        </w:rPr>
        <w:t>1、本合同经甲方、乙方和丙方签字（盖章）后生效；</w:t>
      </w:r>
    </w:p>
    <w:p>
      <w:pPr>
        <w:widowControl w:val="0"/>
        <w:spacing w:line="360" w:lineRule="auto"/>
        <w:jc w:val="both"/>
        <w:rPr>
          <w:sz w:val="24"/>
          <w:szCs w:val="24"/>
        </w:rPr>
      </w:pPr>
      <w:r>
        <w:rPr>
          <w:rFonts w:hint="eastAsia"/>
          <w:sz w:val="24"/>
          <w:szCs w:val="24"/>
        </w:rPr>
        <w:t>2、本合同合同一式陆份，甲方执叁份，乙方执贰份，丙方执壹份，具有同等法律效力；</w:t>
      </w:r>
    </w:p>
    <w:p>
      <w:pPr>
        <w:widowControl w:val="0"/>
        <w:spacing w:line="360" w:lineRule="auto"/>
        <w:jc w:val="both"/>
        <w:rPr>
          <w:sz w:val="24"/>
          <w:szCs w:val="24"/>
        </w:rPr>
      </w:pPr>
      <w:r>
        <w:rPr>
          <w:rFonts w:hint="eastAsia"/>
          <w:sz w:val="24"/>
          <w:szCs w:val="24"/>
        </w:rPr>
        <w:t>3、本合同附件为本合同的重要组成部分，对双方具有同等约束力。</w:t>
      </w:r>
      <w:r>
        <w:rPr>
          <w:rFonts w:hint="eastAsia"/>
          <w:sz w:val="24"/>
          <w:szCs w:val="24"/>
        </w:rPr>
        <w:tab/>
      </w:r>
    </w:p>
    <w:p>
      <w:pPr>
        <w:widowControl w:val="0"/>
        <w:spacing w:line="360" w:lineRule="auto"/>
        <w:jc w:val="both"/>
        <w:rPr>
          <w:sz w:val="24"/>
          <w:szCs w:val="24"/>
        </w:rPr>
      </w:pPr>
      <w:r>
        <w:rPr>
          <w:rFonts w:hint="eastAsia"/>
          <w:sz w:val="24"/>
          <w:szCs w:val="24"/>
        </w:rPr>
        <w:t>4、本合同自合同签订之日起生效。</w:t>
      </w:r>
      <w:r>
        <w:rPr>
          <w:rFonts w:hint="eastAsia"/>
          <w:sz w:val="24"/>
          <w:szCs w:val="24"/>
        </w:rPr>
        <w:tab/>
      </w:r>
    </w:p>
    <w:p>
      <w:pPr>
        <w:widowControl w:val="0"/>
        <w:spacing w:line="360" w:lineRule="auto"/>
        <w:jc w:val="both"/>
        <w:rPr>
          <w:sz w:val="24"/>
          <w:szCs w:val="24"/>
        </w:rPr>
      </w:pPr>
      <w:r>
        <w:rPr>
          <w:rFonts w:hint="eastAsia"/>
          <w:sz w:val="24"/>
          <w:szCs w:val="24"/>
        </w:rPr>
        <w:tab/>
      </w:r>
      <w:r>
        <w:rPr>
          <w:rFonts w:hint="eastAsia"/>
          <w:sz w:val="24"/>
          <w:szCs w:val="24"/>
        </w:rPr>
        <w:tab/>
      </w:r>
      <w:r>
        <w:rPr>
          <w:rFonts w:hint="eastAsia"/>
          <w:sz w:val="24"/>
          <w:szCs w:val="24"/>
        </w:rPr>
        <w:tab/>
      </w:r>
      <w:r>
        <w:rPr>
          <w:rFonts w:hint="eastAsia"/>
          <w:sz w:val="24"/>
          <w:szCs w:val="24"/>
        </w:rPr>
        <w:tab/>
      </w:r>
    </w:p>
    <w:p>
      <w:pPr>
        <w:widowControl w:val="0"/>
        <w:spacing w:line="312" w:lineRule="auto"/>
        <w:jc w:val="both"/>
        <w:rPr>
          <w:sz w:val="24"/>
          <w:szCs w:val="24"/>
        </w:rPr>
      </w:pPr>
      <w:r>
        <w:rPr>
          <w:rFonts w:hint="eastAsia"/>
          <w:sz w:val="24"/>
          <w:szCs w:val="24"/>
        </w:rPr>
        <w:t xml:space="preserve">甲方（盖章）：                             乙方（盖章）： </w:t>
      </w:r>
    </w:p>
    <w:p>
      <w:pPr>
        <w:widowControl w:val="0"/>
        <w:spacing w:line="312" w:lineRule="auto"/>
        <w:jc w:val="both"/>
        <w:rPr>
          <w:sz w:val="24"/>
          <w:szCs w:val="24"/>
        </w:rPr>
      </w:pPr>
      <w:r>
        <w:rPr>
          <w:rFonts w:hint="eastAsia"/>
          <w:sz w:val="24"/>
          <w:szCs w:val="24"/>
        </w:rPr>
        <w:t>法定代表人/负责人：                       法定代表人/负责人：</w:t>
      </w:r>
    </w:p>
    <w:p>
      <w:pPr>
        <w:widowControl w:val="0"/>
        <w:spacing w:line="312" w:lineRule="auto"/>
        <w:jc w:val="both"/>
        <w:rPr>
          <w:sz w:val="24"/>
          <w:szCs w:val="24"/>
        </w:rPr>
      </w:pPr>
      <w:r>
        <w:rPr>
          <w:rFonts w:hint="eastAsia"/>
          <w:sz w:val="24"/>
          <w:szCs w:val="24"/>
        </w:rPr>
        <w:t>委 托 代 理 人：                           委 托 代 理 人：</w:t>
      </w:r>
    </w:p>
    <w:p>
      <w:pPr>
        <w:widowControl w:val="0"/>
        <w:spacing w:line="312" w:lineRule="auto"/>
        <w:jc w:val="both"/>
        <w:rPr>
          <w:sz w:val="24"/>
          <w:szCs w:val="24"/>
        </w:rPr>
      </w:pPr>
      <w:r>
        <w:rPr>
          <w:rFonts w:hint="eastAsia"/>
          <w:sz w:val="24"/>
          <w:szCs w:val="24"/>
        </w:rPr>
        <w:t>日期：                                     日期：</w:t>
      </w:r>
      <w:r>
        <w:rPr>
          <w:rFonts w:hint="eastAsia"/>
          <w:sz w:val="24"/>
          <w:szCs w:val="24"/>
        </w:rPr>
        <w:tab/>
      </w:r>
    </w:p>
    <w:p>
      <w:pPr>
        <w:widowControl w:val="0"/>
        <w:spacing w:line="312" w:lineRule="auto"/>
        <w:jc w:val="both"/>
        <w:rPr>
          <w:sz w:val="24"/>
          <w:szCs w:val="24"/>
        </w:rPr>
      </w:pPr>
    </w:p>
    <w:p>
      <w:pPr>
        <w:widowControl w:val="0"/>
        <w:spacing w:line="312" w:lineRule="auto"/>
        <w:jc w:val="both"/>
        <w:rPr>
          <w:sz w:val="24"/>
          <w:szCs w:val="24"/>
        </w:rPr>
      </w:pPr>
      <w:r>
        <w:rPr>
          <w:rFonts w:hint="eastAsia"/>
          <w:sz w:val="24"/>
          <w:szCs w:val="24"/>
        </w:rPr>
        <w:t xml:space="preserve">丙方（盖章）：                            </w:t>
      </w:r>
    </w:p>
    <w:p>
      <w:pPr>
        <w:widowControl w:val="0"/>
        <w:spacing w:line="312" w:lineRule="auto"/>
        <w:jc w:val="both"/>
        <w:rPr>
          <w:sz w:val="24"/>
          <w:szCs w:val="24"/>
        </w:rPr>
      </w:pPr>
      <w:r>
        <w:rPr>
          <w:rFonts w:hint="eastAsia"/>
          <w:sz w:val="24"/>
          <w:szCs w:val="24"/>
        </w:rPr>
        <w:t xml:space="preserve">法定代表人/负责人：                    </w:t>
      </w:r>
    </w:p>
    <w:p>
      <w:pPr>
        <w:widowControl w:val="0"/>
        <w:spacing w:line="312" w:lineRule="auto"/>
        <w:jc w:val="both"/>
        <w:rPr>
          <w:sz w:val="24"/>
          <w:szCs w:val="24"/>
        </w:rPr>
      </w:pPr>
      <w:r>
        <w:rPr>
          <w:rFonts w:hint="eastAsia"/>
          <w:sz w:val="24"/>
          <w:szCs w:val="24"/>
        </w:rPr>
        <w:t xml:space="preserve">委 托 代 理 人：                           </w:t>
      </w:r>
    </w:p>
    <w:p>
      <w:pPr>
        <w:widowControl w:val="0"/>
        <w:spacing w:line="312" w:lineRule="auto"/>
        <w:jc w:val="both"/>
        <w:rPr>
          <w:sz w:val="24"/>
          <w:szCs w:val="24"/>
        </w:rPr>
      </w:pPr>
      <w:r>
        <w:rPr>
          <w:rFonts w:hint="eastAsia"/>
          <w:sz w:val="24"/>
          <w:szCs w:val="24"/>
        </w:rPr>
        <w:t xml:space="preserve">日期：                                    </w:t>
      </w:r>
      <w:r>
        <w:rPr>
          <w:rFonts w:hint="eastAsia"/>
          <w:sz w:val="24"/>
          <w:szCs w:val="24"/>
        </w:rPr>
        <w:tab/>
      </w:r>
    </w:p>
    <w:p>
      <w:pPr>
        <w:widowControl w:val="0"/>
        <w:spacing w:line="312" w:lineRule="auto"/>
        <w:jc w:val="both"/>
        <w:rPr>
          <w:sz w:val="24"/>
          <w:szCs w:val="24"/>
        </w:rPr>
      </w:pPr>
    </w:p>
    <w:p>
      <w:pPr>
        <w:rPr>
          <w:rFonts w:ascii="宋体" w:hAnsi="宋体" w:cs="宋体"/>
          <w:sz w:val="24"/>
          <w:highlight w:val="yellow"/>
        </w:rPr>
      </w:pPr>
      <w:r>
        <w:rPr>
          <w:rFonts w:ascii="宋体" w:hAnsi="宋体" w:cs="宋体"/>
          <w:sz w:val="24"/>
          <w:highlight w:val="yellow"/>
        </w:rPr>
        <w:br w:type="page"/>
      </w:r>
    </w:p>
    <w:p>
      <w:pPr>
        <w:spacing w:line="360" w:lineRule="auto"/>
        <w:ind w:right="420"/>
        <w:rPr>
          <w:rFonts w:ascii="宋体" w:hAnsi="宋体"/>
          <w:b/>
          <w:sz w:val="28"/>
          <w:szCs w:val="28"/>
        </w:rPr>
      </w:pPr>
    </w:p>
    <w:p>
      <w:pPr>
        <w:pStyle w:val="2"/>
        <w:widowControl w:val="0"/>
        <w:spacing w:line="360" w:lineRule="auto"/>
        <w:jc w:val="center"/>
        <w:rPr>
          <w:rFonts w:ascii="宋体" w:hAnsi="宋体"/>
          <w:b w:val="0"/>
          <w:sz w:val="36"/>
          <w:szCs w:val="36"/>
        </w:rPr>
      </w:pPr>
      <w:bookmarkStart w:id="35" w:name="_Toc5716118"/>
      <w:r>
        <w:rPr>
          <w:rFonts w:hint="eastAsia" w:ascii="宋体" w:hAnsi="宋体"/>
          <w:b w:val="0"/>
          <w:sz w:val="36"/>
          <w:szCs w:val="36"/>
        </w:rPr>
        <w:t>第五章 竞争性磋商响应文件格式</w:t>
      </w:r>
      <w:bookmarkEnd w:id="35"/>
    </w:p>
    <w:p>
      <w:pPr>
        <w:spacing w:line="360" w:lineRule="auto"/>
        <w:rPr>
          <w:rFonts w:ascii="宋体" w:hAnsi="宋体"/>
        </w:rPr>
      </w:pPr>
    </w:p>
    <w:p>
      <w:pPr>
        <w:spacing w:line="360" w:lineRule="auto"/>
        <w:jc w:val="center"/>
        <w:rPr>
          <w:rFonts w:ascii="宋体" w:hAnsi="宋体"/>
          <w:b/>
          <w:sz w:val="44"/>
        </w:rPr>
      </w:pPr>
      <w:r>
        <w:rPr>
          <w:rFonts w:hint="eastAsia" w:ascii="宋体" w:hAnsi="宋体"/>
          <w:b/>
          <w:sz w:val="44"/>
        </w:rPr>
        <w:t>目    录</w:t>
      </w:r>
    </w:p>
    <w:p>
      <w:pPr>
        <w:pStyle w:val="12"/>
        <w:spacing w:line="360" w:lineRule="auto"/>
        <w:rPr>
          <w:rFonts w:hAnsi="宋体"/>
        </w:rPr>
      </w:pPr>
      <w:r>
        <w:rPr>
          <w:rFonts w:hint="eastAsia" w:hAnsi="宋体"/>
        </w:rPr>
        <w:t>一、自查表</w:t>
      </w:r>
    </w:p>
    <w:p>
      <w:pPr>
        <w:pStyle w:val="12"/>
        <w:spacing w:line="360" w:lineRule="auto"/>
        <w:rPr>
          <w:rFonts w:hAnsi="宋体"/>
        </w:rPr>
      </w:pPr>
      <w:r>
        <w:rPr>
          <w:rFonts w:hint="eastAsia" w:hAnsi="宋体"/>
        </w:rPr>
        <w:t>二、报价函</w:t>
      </w:r>
    </w:p>
    <w:p>
      <w:pPr>
        <w:pStyle w:val="12"/>
        <w:spacing w:line="360" w:lineRule="auto"/>
        <w:rPr>
          <w:rFonts w:hAnsi="宋体"/>
        </w:rPr>
      </w:pPr>
      <w:r>
        <w:rPr>
          <w:rFonts w:hint="eastAsia" w:hAnsi="宋体"/>
        </w:rPr>
        <w:t>三、法定代表人证明书</w:t>
      </w:r>
    </w:p>
    <w:p>
      <w:pPr>
        <w:pStyle w:val="12"/>
        <w:spacing w:line="360" w:lineRule="auto"/>
        <w:rPr>
          <w:rFonts w:hAnsi="宋体"/>
        </w:rPr>
      </w:pPr>
      <w:r>
        <w:rPr>
          <w:rFonts w:hint="eastAsia" w:hAnsi="宋体"/>
        </w:rPr>
        <w:t>四、法定代表人授权委托书</w:t>
      </w:r>
    </w:p>
    <w:p>
      <w:pPr>
        <w:pStyle w:val="12"/>
        <w:spacing w:line="360" w:lineRule="auto"/>
        <w:rPr>
          <w:rFonts w:hAnsi="宋体"/>
        </w:rPr>
      </w:pPr>
      <w:r>
        <w:rPr>
          <w:rFonts w:hint="eastAsia" w:hAnsi="宋体"/>
        </w:rPr>
        <w:t>五、资格证明文件</w:t>
      </w:r>
    </w:p>
    <w:p>
      <w:pPr>
        <w:pStyle w:val="12"/>
        <w:spacing w:line="360" w:lineRule="auto"/>
        <w:rPr>
          <w:rFonts w:hAnsi="宋体"/>
        </w:rPr>
      </w:pPr>
      <w:r>
        <w:rPr>
          <w:rFonts w:hint="eastAsia" w:hAnsi="宋体"/>
        </w:rPr>
        <w:t>六、商务技术应答部分</w:t>
      </w:r>
    </w:p>
    <w:p>
      <w:pPr>
        <w:pStyle w:val="12"/>
        <w:spacing w:line="360" w:lineRule="auto"/>
        <w:rPr>
          <w:rFonts w:hAnsi="宋体"/>
        </w:rPr>
      </w:pPr>
      <w:r>
        <w:rPr>
          <w:rFonts w:hint="eastAsia" w:hAnsi="宋体"/>
        </w:rPr>
        <w:t>七、其他文件</w:t>
      </w:r>
    </w:p>
    <w:p>
      <w:pPr>
        <w:rPr>
          <w:rFonts w:ascii="宋体" w:hAnsi="宋体"/>
          <w:kern w:val="2"/>
        </w:rPr>
      </w:pPr>
      <w:r>
        <w:rPr>
          <w:rFonts w:hAnsi="宋体"/>
        </w:rPr>
        <w:br w:type="page"/>
      </w:r>
    </w:p>
    <w:p>
      <w:pPr>
        <w:spacing w:line="360" w:lineRule="auto"/>
        <w:outlineLvl w:val="1"/>
        <w:rPr>
          <w:rFonts w:ascii="宋体" w:hAnsi="宋体"/>
          <w:b/>
          <w:sz w:val="28"/>
          <w:szCs w:val="28"/>
        </w:rPr>
      </w:pPr>
      <w:bookmarkStart w:id="36" w:name="_Toc202254104"/>
      <w:bookmarkStart w:id="37" w:name="_Toc202251699"/>
      <w:bookmarkStart w:id="38" w:name="_Toc202816995"/>
      <w:bookmarkStart w:id="39" w:name="_Toc202252033"/>
      <w:bookmarkStart w:id="40" w:name="_Toc202819877"/>
      <w:bookmarkStart w:id="41" w:name="_Toc5716119"/>
      <w:bookmarkStart w:id="42" w:name="_Toc202820350"/>
      <w:bookmarkStart w:id="43" w:name="_Toc202251074"/>
      <w:r>
        <w:rPr>
          <w:rFonts w:hint="eastAsia" w:ascii="宋体" w:hAnsi="宋体"/>
          <w:b/>
          <w:sz w:val="28"/>
          <w:szCs w:val="28"/>
        </w:rPr>
        <w:t>一、自查表</w:t>
      </w:r>
      <w:bookmarkEnd w:id="36"/>
      <w:bookmarkEnd w:id="37"/>
      <w:bookmarkEnd w:id="38"/>
      <w:bookmarkEnd w:id="39"/>
      <w:bookmarkEnd w:id="40"/>
      <w:bookmarkEnd w:id="41"/>
      <w:bookmarkEnd w:id="42"/>
      <w:bookmarkEnd w:id="43"/>
    </w:p>
    <w:p/>
    <w:tbl>
      <w:tblPr>
        <w:tblW w:w="975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712"/>
        <w:gridCol w:w="1278"/>
        <w:gridCol w:w="4679"/>
        <w:gridCol w:w="1274"/>
        <w:gridCol w:w="18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19" w:hRule="atLeast"/>
          <w:jc w:val="center"/>
        </w:trPr>
        <w:tc>
          <w:tcPr>
            <w:tcW w:w="1990" w:type="dxa"/>
            <w:gridSpan w:val="2"/>
            <w:vAlign w:val="center"/>
          </w:tcPr>
          <w:p>
            <w:pPr>
              <w:spacing w:line="360" w:lineRule="auto"/>
              <w:jc w:val="center"/>
              <w:rPr>
                <w:rFonts w:ascii="宋体" w:hAnsi="宋体"/>
                <w:color w:val="000000"/>
              </w:rPr>
            </w:pPr>
            <w:r>
              <w:rPr>
                <w:rFonts w:hint="eastAsia" w:ascii="宋体" w:hAnsi="宋体"/>
                <w:color w:val="000000"/>
              </w:rPr>
              <w:t>评审内容</w:t>
            </w:r>
          </w:p>
        </w:tc>
        <w:tc>
          <w:tcPr>
            <w:tcW w:w="4679" w:type="dxa"/>
            <w:vAlign w:val="center"/>
          </w:tcPr>
          <w:p>
            <w:pPr>
              <w:spacing w:line="360" w:lineRule="auto"/>
              <w:rPr>
                <w:rFonts w:ascii="宋体" w:hAnsi="宋体"/>
                <w:color w:val="000000"/>
              </w:rPr>
            </w:pPr>
            <w:r>
              <w:rPr>
                <w:rFonts w:hint="eastAsia" w:ascii="宋体" w:hAnsi="宋体" w:cs="宋体"/>
                <w:color w:val="000000"/>
                <w:szCs w:val="21"/>
              </w:rPr>
              <w:t>审查标准</w:t>
            </w:r>
          </w:p>
        </w:tc>
        <w:tc>
          <w:tcPr>
            <w:tcW w:w="1274" w:type="dxa"/>
            <w:vAlign w:val="center"/>
          </w:tcPr>
          <w:p>
            <w:pPr>
              <w:spacing w:line="360" w:lineRule="auto"/>
              <w:rPr>
                <w:rFonts w:ascii="宋体" w:hAnsi="宋体" w:cs="宋体"/>
                <w:color w:val="000000"/>
                <w:szCs w:val="21"/>
              </w:rPr>
            </w:pPr>
            <w:r>
              <w:rPr>
                <w:rFonts w:hint="eastAsia" w:ascii="宋体" w:hAnsi="宋体"/>
                <w:color w:val="000000"/>
              </w:rPr>
              <w:t>自查结论</w:t>
            </w:r>
          </w:p>
        </w:tc>
        <w:tc>
          <w:tcPr>
            <w:tcW w:w="1813" w:type="dxa"/>
            <w:vAlign w:val="center"/>
          </w:tcPr>
          <w:p>
            <w:pPr>
              <w:spacing w:line="360" w:lineRule="auto"/>
              <w:rPr>
                <w:rFonts w:ascii="宋体" w:hAnsi="宋体" w:cs="宋体"/>
                <w:color w:val="000000"/>
                <w:szCs w:val="21"/>
              </w:rPr>
            </w:pPr>
            <w:r>
              <w:rPr>
                <w:rFonts w:hint="eastAsia" w:ascii="宋体" w:hAnsi="宋体"/>
                <w:color w:val="000000"/>
              </w:rPr>
              <w:t>证明资料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24" w:hRule="atLeast"/>
          <w:jc w:val="center"/>
        </w:trPr>
        <w:tc>
          <w:tcPr>
            <w:tcW w:w="712" w:type="dxa"/>
            <w:vMerge w:val="restart"/>
            <w:vAlign w:val="center"/>
          </w:tcPr>
          <w:p>
            <w:pPr>
              <w:spacing w:line="360" w:lineRule="auto"/>
              <w:jc w:val="center"/>
              <w:rPr>
                <w:rFonts w:ascii="宋体" w:hAnsi="宋体"/>
                <w:color w:val="000000"/>
              </w:rPr>
            </w:pPr>
            <w:r>
              <w:rPr>
                <w:rFonts w:hint="eastAsia" w:ascii="宋体" w:hAnsi="宋体"/>
                <w:color w:val="000000"/>
              </w:rPr>
              <w:t>资格性检查</w:t>
            </w:r>
          </w:p>
        </w:tc>
        <w:tc>
          <w:tcPr>
            <w:tcW w:w="1278" w:type="dxa"/>
            <w:vAlign w:val="center"/>
          </w:tcPr>
          <w:p>
            <w:pPr>
              <w:spacing w:line="360" w:lineRule="auto"/>
              <w:jc w:val="center"/>
              <w:rPr>
                <w:rFonts w:ascii="宋体" w:hAnsi="宋体"/>
                <w:color w:val="000000"/>
              </w:rPr>
            </w:pPr>
            <w:r>
              <w:rPr>
                <w:rFonts w:hint="eastAsia" w:ascii="宋体" w:hAnsi="宋体" w:cs="宋体"/>
                <w:szCs w:val="21"/>
              </w:rPr>
              <w:t>供应商资格</w:t>
            </w:r>
          </w:p>
        </w:tc>
        <w:tc>
          <w:tcPr>
            <w:tcW w:w="4679" w:type="dxa"/>
            <w:vAlign w:val="top"/>
          </w:tcPr>
          <w:p>
            <w:pPr>
              <w:spacing w:line="360" w:lineRule="auto"/>
              <w:rPr>
                <w:rFonts w:ascii="宋体" w:hAnsi="宋体"/>
                <w:color w:val="000000"/>
              </w:rPr>
            </w:pPr>
            <w:r>
              <w:rPr>
                <w:rFonts w:hint="eastAsia" w:ascii="宋体" w:hAnsi="宋体"/>
                <w:snapToGrid w:val="0"/>
                <w:szCs w:val="21"/>
              </w:rPr>
              <w:t>具有独立承担民事责任能力的中华人民共和国境内注册的法人或其他组织，并具备与本项目相关的经营范围；</w:t>
            </w:r>
          </w:p>
        </w:tc>
        <w:tc>
          <w:tcPr>
            <w:tcW w:w="1274" w:type="dxa"/>
            <w:vAlign w:val="center"/>
          </w:tcPr>
          <w:p>
            <w:pPr>
              <w:spacing w:line="360" w:lineRule="auto"/>
              <w:rPr>
                <w:rFonts w:ascii="宋体" w:hAnsi="宋体"/>
                <w:color w:val="000000"/>
              </w:rPr>
            </w:pPr>
            <w:r>
              <w:rPr>
                <w:rFonts w:hint="eastAsia" w:ascii="宋体" w:hAnsi="宋体"/>
                <w:color w:val="000000"/>
              </w:rPr>
              <w:t>□通过</w:t>
            </w:r>
            <w:r>
              <w:rPr>
                <w:rFonts w:ascii="宋体" w:hAnsi="宋体"/>
                <w:color w:val="000000"/>
              </w:rPr>
              <w:t xml:space="preserve"> </w:t>
            </w:r>
          </w:p>
          <w:p>
            <w:pPr>
              <w:spacing w:line="360" w:lineRule="auto"/>
              <w:rPr>
                <w:rFonts w:ascii="宋体" w:hAnsi="宋体"/>
                <w:snapToGrid w:val="0"/>
                <w:szCs w:val="21"/>
              </w:rPr>
            </w:pPr>
            <w:r>
              <w:rPr>
                <w:rFonts w:hint="eastAsia" w:ascii="宋体" w:hAnsi="宋体"/>
                <w:color w:val="000000"/>
              </w:rPr>
              <w:t>□不通过</w:t>
            </w:r>
          </w:p>
        </w:tc>
        <w:tc>
          <w:tcPr>
            <w:tcW w:w="1813" w:type="dxa"/>
            <w:vAlign w:val="center"/>
          </w:tcPr>
          <w:p>
            <w:pPr>
              <w:spacing w:line="360" w:lineRule="auto"/>
              <w:rPr>
                <w:rFonts w:ascii="宋体" w:hAnsi="宋体"/>
                <w:snapToGrid w:val="0"/>
                <w:szCs w:val="21"/>
              </w:rPr>
            </w:pPr>
            <w:r>
              <w:rPr>
                <w:rFonts w:hint="eastAsia" w:ascii="宋体" w:hAnsi="宋体"/>
                <w:color w:val="000000"/>
              </w:rPr>
              <w:t>见</w:t>
            </w:r>
            <w:r>
              <w:rPr>
                <w:rFonts w:hint="eastAsia" w:ascii="宋体" w:hAnsi="宋体"/>
                <w:szCs w:val="21"/>
              </w:rPr>
              <w:t>竞争性磋商响应文件</w:t>
            </w:r>
            <w:r>
              <w:rPr>
                <w:rFonts w:hint="eastAsia" w:ascii="宋体" w:hAnsi="宋体"/>
                <w:color w:val="000000"/>
              </w:rPr>
              <w:t>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808" w:hRule="atLeast"/>
          <w:jc w:val="center"/>
        </w:trPr>
        <w:tc>
          <w:tcPr>
            <w:tcW w:w="712" w:type="dxa"/>
            <w:vMerge w:val="continue"/>
            <w:vAlign w:val="center"/>
          </w:tcPr>
          <w:p>
            <w:pPr>
              <w:spacing w:line="360" w:lineRule="auto"/>
              <w:jc w:val="center"/>
              <w:rPr>
                <w:rFonts w:ascii="宋体" w:hAnsi="宋体"/>
                <w:color w:val="000000"/>
              </w:rPr>
            </w:pPr>
          </w:p>
        </w:tc>
        <w:tc>
          <w:tcPr>
            <w:tcW w:w="1278" w:type="dxa"/>
            <w:vAlign w:val="center"/>
          </w:tcPr>
          <w:p>
            <w:pPr>
              <w:spacing w:line="360" w:lineRule="auto"/>
              <w:jc w:val="center"/>
              <w:rPr>
                <w:rFonts w:ascii="宋体" w:hAnsi="宋体"/>
                <w:color w:val="000000"/>
              </w:rPr>
            </w:pPr>
            <w:r>
              <w:rPr>
                <w:rFonts w:hint="eastAsia" w:ascii="宋体" w:hAnsi="宋体" w:cs="宋体"/>
                <w:color w:val="000000"/>
                <w:szCs w:val="21"/>
              </w:rPr>
              <w:t>应答唯一性</w:t>
            </w:r>
          </w:p>
        </w:tc>
        <w:tc>
          <w:tcPr>
            <w:tcW w:w="4679" w:type="dxa"/>
            <w:vAlign w:val="top"/>
          </w:tcPr>
          <w:p>
            <w:pPr>
              <w:spacing w:line="360" w:lineRule="auto"/>
              <w:rPr>
                <w:rFonts w:ascii="宋体" w:hAnsi="宋体"/>
                <w:color w:val="000000"/>
              </w:rPr>
            </w:pPr>
            <w:r>
              <w:rPr>
                <w:rFonts w:hint="eastAsia" w:ascii="宋体" w:hAnsi="宋体"/>
                <w:snapToGrid w:val="0"/>
                <w:szCs w:val="21"/>
              </w:rPr>
              <w:t>是独立于采购人和采购代理机构的供应商；单位负责人为同一人或者存在直接控股、管理关系的不同供应商，不得参加同一合同项下的采购活动。</w:t>
            </w:r>
          </w:p>
        </w:tc>
        <w:tc>
          <w:tcPr>
            <w:tcW w:w="1274" w:type="dxa"/>
            <w:vAlign w:val="center"/>
          </w:tcPr>
          <w:p>
            <w:pPr>
              <w:spacing w:line="360" w:lineRule="auto"/>
              <w:rPr>
                <w:rFonts w:ascii="宋体" w:hAnsi="宋体"/>
                <w:color w:val="000000"/>
              </w:rPr>
            </w:pPr>
            <w:r>
              <w:rPr>
                <w:rFonts w:hint="eastAsia" w:ascii="宋体" w:hAnsi="宋体"/>
                <w:color w:val="000000"/>
              </w:rPr>
              <w:t>□通过</w:t>
            </w:r>
            <w:r>
              <w:rPr>
                <w:rFonts w:ascii="宋体" w:hAnsi="宋体"/>
                <w:color w:val="000000"/>
              </w:rPr>
              <w:t xml:space="preserve"> </w:t>
            </w:r>
          </w:p>
          <w:p>
            <w:pPr>
              <w:spacing w:line="360" w:lineRule="auto"/>
              <w:rPr>
                <w:rFonts w:ascii="宋体" w:hAnsi="宋体"/>
                <w:snapToGrid w:val="0"/>
                <w:szCs w:val="21"/>
              </w:rPr>
            </w:pPr>
            <w:r>
              <w:rPr>
                <w:rFonts w:hint="eastAsia" w:ascii="宋体" w:hAnsi="宋体"/>
                <w:color w:val="000000"/>
              </w:rPr>
              <w:t>□不通过</w:t>
            </w:r>
          </w:p>
        </w:tc>
        <w:tc>
          <w:tcPr>
            <w:tcW w:w="1813" w:type="dxa"/>
            <w:vAlign w:val="center"/>
          </w:tcPr>
          <w:p>
            <w:pPr>
              <w:spacing w:line="360" w:lineRule="auto"/>
              <w:rPr>
                <w:rFonts w:ascii="宋体" w:hAnsi="宋体"/>
                <w:snapToGrid w:val="0"/>
                <w:szCs w:val="21"/>
              </w:rPr>
            </w:pPr>
            <w:r>
              <w:rPr>
                <w:rFonts w:hint="eastAsia" w:ascii="宋体" w:hAnsi="宋体"/>
                <w:color w:val="000000"/>
              </w:rPr>
              <w:t>见</w:t>
            </w:r>
            <w:r>
              <w:rPr>
                <w:rFonts w:hint="eastAsia" w:ascii="宋体" w:hAnsi="宋体"/>
                <w:szCs w:val="21"/>
              </w:rPr>
              <w:t>竞争性磋商响应文件</w:t>
            </w:r>
            <w:r>
              <w:rPr>
                <w:rFonts w:hint="eastAsia" w:ascii="宋体" w:hAnsi="宋体"/>
                <w:color w:val="000000"/>
              </w:rPr>
              <w:t>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455" w:hRule="atLeast"/>
          <w:jc w:val="center"/>
        </w:trPr>
        <w:tc>
          <w:tcPr>
            <w:tcW w:w="712" w:type="dxa"/>
            <w:vMerge w:val="continue"/>
            <w:vAlign w:val="center"/>
          </w:tcPr>
          <w:p>
            <w:pPr>
              <w:spacing w:line="360" w:lineRule="auto"/>
              <w:jc w:val="center"/>
              <w:rPr>
                <w:rFonts w:ascii="宋体" w:hAnsi="宋体"/>
                <w:color w:val="000000"/>
              </w:rPr>
            </w:pPr>
          </w:p>
        </w:tc>
        <w:tc>
          <w:tcPr>
            <w:tcW w:w="1278" w:type="dxa"/>
            <w:vAlign w:val="center"/>
          </w:tcPr>
          <w:p>
            <w:pPr>
              <w:spacing w:line="360" w:lineRule="auto"/>
              <w:jc w:val="center"/>
              <w:rPr>
                <w:rFonts w:ascii="宋体" w:hAnsi="宋体"/>
                <w:color w:val="000000"/>
              </w:rPr>
            </w:pPr>
            <w:r>
              <w:rPr>
                <w:rFonts w:hint="eastAsia" w:ascii="宋体" w:hAnsi="宋体" w:cs="宋体"/>
                <w:color w:val="000000"/>
                <w:szCs w:val="21"/>
              </w:rPr>
              <w:t>联合体</w:t>
            </w:r>
          </w:p>
        </w:tc>
        <w:tc>
          <w:tcPr>
            <w:tcW w:w="4679" w:type="dxa"/>
            <w:vAlign w:val="center"/>
          </w:tcPr>
          <w:p>
            <w:pPr>
              <w:spacing w:line="360" w:lineRule="auto"/>
              <w:rPr>
                <w:rFonts w:ascii="宋体" w:hAnsi="宋体"/>
                <w:color w:val="000000"/>
              </w:rPr>
            </w:pPr>
            <w:r>
              <w:rPr>
                <w:rFonts w:hint="eastAsia" w:ascii="宋体" w:hAnsi="宋体"/>
                <w:snapToGrid w:val="0"/>
                <w:szCs w:val="21"/>
              </w:rPr>
              <w:t>不接受联合体投标</w:t>
            </w:r>
          </w:p>
        </w:tc>
        <w:tc>
          <w:tcPr>
            <w:tcW w:w="1274" w:type="dxa"/>
            <w:vAlign w:val="center"/>
          </w:tcPr>
          <w:p>
            <w:pPr>
              <w:spacing w:line="360" w:lineRule="auto"/>
              <w:rPr>
                <w:rFonts w:ascii="宋体" w:hAnsi="宋体"/>
                <w:color w:val="000000"/>
              </w:rPr>
            </w:pPr>
            <w:r>
              <w:rPr>
                <w:rFonts w:hint="eastAsia" w:ascii="宋体" w:hAnsi="宋体"/>
                <w:color w:val="000000"/>
              </w:rPr>
              <w:t>□通过</w:t>
            </w:r>
            <w:r>
              <w:rPr>
                <w:rFonts w:ascii="宋体" w:hAnsi="宋体"/>
                <w:color w:val="000000"/>
              </w:rPr>
              <w:t xml:space="preserve"> </w:t>
            </w:r>
          </w:p>
          <w:p>
            <w:pPr>
              <w:spacing w:line="360" w:lineRule="auto"/>
              <w:rPr>
                <w:rFonts w:ascii="宋体" w:hAnsi="宋体"/>
                <w:snapToGrid w:val="0"/>
                <w:szCs w:val="21"/>
              </w:rPr>
            </w:pPr>
            <w:r>
              <w:rPr>
                <w:rFonts w:hint="eastAsia" w:ascii="宋体" w:hAnsi="宋体"/>
                <w:color w:val="000000"/>
              </w:rPr>
              <w:t>□不通过</w:t>
            </w:r>
          </w:p>
        </w:tc>
        <w:tc>
          <w:tcPr>
            <w:tcW w:w="1813" w:type="dxa"/>
            <w:vAlign w:val="center"/>
          </w:tcPr>
          <w:p>
            <w:pPr>
              <w:spacing w:line="360" w:lineRule="auto"/>
              <w:rPr>
                <w:rFonts w:ascii="宋体" w:hAnsi="宋体"/>
                <w:snapToGrid w:val="0"/>
                <w:szCs w:val="21"/>
              </w:rPr>
            </w:pPr>
            <w:r>
              <w:rPr>
                <w:rFonts w:hint="eastAsia" w:ascii="宋体" w:hAnsi="宋体"/>
                <w:color w:val="000000"/>
              </w:rPr>
              <w:t>见</w:t>
            </w:r>
            <w:r>
              <w:rPr>
                <w:rFonts w:hint="eastAsia" w:ascii="宋体" w:hAnsi="宋体"/>
                <w:szCs w:val="21"/>
              </w:rPr>
              <w:t>竞争性磋商响应文件</w:t>
            </w:r>
            <w:r>
              <w:rPr>
                <w:rFonts w:hint="eastAsia" w:ascii="宋体" w:hAnsi="宋体"/>
                <w:color w:val="000000"/>
              </w:rPr>
              <w:t>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065" w:hRule="atLeast"/>
          <w:jc w:val="center"/>
        </w:trPr>
        <w:tc>
          <w:tcPr>
            <w:tcW w:w="712" w:type="dxa"/>
            <w:vMerge w:val="continue"/>
            <w:vAlign w:val="center"/>
          </w:tcPr>
          <w:p>
            <w:pPr>
              <w:spacing w:line="360" w:lineRule="auto"/>
              <w:jc w:val="center"/>
              <w:rPr>
                <w:rFonts w:ascii="宋体" w:hAnsi="宋体"/>
                <w:color w:val="000000"/>
              </w:rPr>
            </w:pPr>
          </w:p>
        </w:tc>
        <w:tc>
          <w:tcPr>
            <w:tcW w:w="1278" w:type="dxa"/>
            <w:vAlign w:val="center"/>
          </w:tcPr>
          <w:p>
            <w:pPr>
              <w:spacing w:line="360" w:lineRule="auto"/>
              <w:jc w:val="center"/>
              <w:rPr>
                <w:rFonts w:ascii="宋体" w:hAnsi="宋体"/>
                <w:color w:val="000000"/>
              </w:rPr>
            </w:pPr>
            <w:r>
              <w:rPr>
                <w:rFonts w:hint="eastAsia" w:ascii="宋体" w:hAnsi="宋体"/>
                <w:color w:val="000000"/>
              </w:rPr>
              <w:t>法定代表人资格证明书及授权委托书</w:t>
            </w:r>
          </w:p>
        </w:tc>
        <w:tc>
          <w:tcPr>
            <w:tcW w:w="4679" w:type="dxa"/>
            <w:vAlign w:val="center"/>
          </w:tcPr>
          <w:p>
            <w:pPr>
              <w:spacing w:line="360" w:lineRule="auto"/>
              <w:rPr>
                <w:rFonts w:ascii="宋体" w:hAnsi="宋体"/>
                <w:color w:val="000000"/>
              </w:rPr>
            </w:pPr>
            <w:r>
              <w:rPr>
                <w:rFonts w:hint="eastAsia" w:ascii="宋体" w:hAnsi="宋体"/>
                <w:color w:val="000000"/>
              </w:rPr>
              <w:t>按对应格式文件签署、盖章</w:t>
            </w:r>
            <w:r>
              <w:rPr>
                <w:rFonts w:ascii="宋体" w:hAnsi="宋体"/>
                <w:color w:val="000000"/>
              </w:rPr>
              <w:t>(</w:t>
            </w:r>
            <w:r>
              <w:rPr>
                <w:rFonts w:hint="eastAsia" w:ascii="宋体" w:hAnsi="宋体"/>
                <w:color w:val="000000"/>
              </w:rPr>
              <w:t>原件</w:t>
            </w:r>
            <w:r>
              <w:rPr>
                <w:rFonts w:ascii="宋体" w:hAnsi="宋体"/>
                <w:color w:val="000000"/>
              </w:rPr>
              <w:t>)</w:t>
            </w:r>
          </w:p>
        </w:tc>
        <w:tc>
          <w:tcPr>
            <w:tcW w:w="1274" w:type="dxa"/>
            <w:vAlign w:val="center"/>
          </w:tcPr>
          <w:p>
            <w:pPr>
              <w:spacing w:line="360" w:lineRule="auto"/>
              <w:rPr>
                <w:rFonts w:ascii="宋体" w:hAnsi="宋体"/>
                <w:color w:val="000000"/>
              </w:rPr>
            </w:pPr>
            <w:r>
              <w:rPr>
                <w:rFonts w:hint="eastAsia" w:ascii="宋体" w:hAnsi="宋体"/>
                <w:color w:val="000000"/>
              </w:rPr>
              <w:t>□通过</w:t>
            </w:r>
            <w:r>
              <w:rPr>
                <w:rFonts w:ascii="宋体" w:hAnsi="宋体"/>
                <w:color w:val="000000"/>
              </w:rPr>
              <w:t xml:space="preserve"> </w:t>
            </w:r>
          </w:p>
          <w:p>
            <w:pPr>
              <w:spacing w:line="360" w:lineRule="auto"/>
              <w:rPr>
                <w:rFonts w:ascii="宋体" w:hAnsi="宋体"/>
                <w:color w:val="000000"/>
              </w:rPr>
            </w:pPr>
            <w:r>
              <w:rPr>
                <w:rFonts w:hint="eastAsia" w:ascii="宋体" w:hAnsi="宋体"/>
                <w:color w:val="000000"/>
              </w:rPr>
              <w:t>□不通过</w:t>
            </w:r>
          </w:p>
        </w:tc>
        <w:tc>
          <w:tcPr>
            <w:tcW w:w="1813" w:type="dxa"/>
            <w:vAlign w:val="center"/>
          </w:tcPr>
          <w:p>
            <w:pPr>
              <w:spacing w:line="360" w:lineRule="auto"/>
              <w:rPr>
                <w:rFonts w:ascii="宋体" w:hAnsi="宋体"/>
                <w:color w:val="000000"/>
              </w:rPr>
            </w:pPr>
            <w:r>
              <w:rPr>
                <w:rFonts w:hint="eastAsia" w:ascii="宋体" w:hAnsi="宋体"/>
                <w:color w:val="000000"/>
              </w:rPr>
              <w:t>见</w:t>
            </w:r>
            <w:r>
              <w:rPr>
                <w:rFonts w:hint="eastAsia" w:ascii="宋体" w:hAnsi="宋体"/>
                <w:szCs w:val="21"/>
              </w:rPr>
              <w:t>竞争性磋商响应文件</w:t>
            </w:r>
            <w:r>
              <w:rPr>
                <w:rFonts w:hint="eastAsia" w:ascii="宋体" w:hAnsi="宋体"/>
                <w:color w:val="000000"/>
              </w:rPr>
              <w:t>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56" w:hRule="atLeast"/>
          <w:jc w:val="center"/>
        </w:trPr>
        <w:tc>
          <w:tcPr>
            <w:tcW w:w="712" w:type="dxa"/>
            <w:vMerge w:val="continue"/>
            <w:vAlign w:val="center"/>
          </w:tcPr>
          <w:p>
            <w:pPr>
              <w:spacing w:line="360" w:lineRule="auto"/>
              <w:jc w:val="center"/>
              <w:rPr>
                <w:rFonts w:ascii="宋体" w:hAnsi="宋体"/>
                <w:color w:val="000000"/>
              </w:rPr>
            </w:pPr>
          </w:p>
        </w:tc>
        <w:tc>
          <w:tcPr>
            <w:tcW w:w="1278" w:type="dxa"/>
            <w:vAlign w:val="center"/>
          </w:tcPr>
          <w:p>
            <w:pPr>
              <w:spacing w:line="360" w:lineRule="auto"/>
              <w:jc w:val="center"/>
              <w:rPr>
                <w:rFonts w:ascii="宋体" w:hAnsi="宋体"/>
                <w:color w:val="000000"/>
              </w:rPr>
            </w:pPr>
            <w:r>
              <w:rPr>
                <w:rFonts w:hint="eastAsia" w:ascii="宋体" w:hAnsi="宋体"/>
                <w:color w:val="000000"/>
              </w:rPr>
              <w:t>报价函</w:t>
            </w:r>
          </w:p>
        </w:tc>
        <w:tc>
          <w:tcPr>
            <w:tcW w:w="4679" w:type="dxa"/>
            <w:vAlign w:val="center"/>
          </w:tcPr>
          <w:p>
            <w:pPr>
              <w:spacing w:line="360" w:lineRule="auto"/>
              <w:rPr>
                <w:rFonts w:ascii="宋体" w:hAnsi="宋体"/>
              </w:rPr>
            </w:pPr>
            <w:r>
              <w:rPr>
                <w:rFonts w:hint="eastAsia" w:ascii="宋体" w:hAnsi="宋体"/>
                <w:color w:val="000000"/>
              </w:rPr>
              <w:t>按对应格式文件填写、签署、盖章</w:t>
            </w:r>
            <w:r>
              <w:rPr>
                <w:rFonts w:ascii="宋体" w:hAnsi="宋体"/>
                <w:color w:val="000000"/>
              </w:rPr>
              <w:t>(</w:t>
            </w:r>
            <w:r>
              <w:rPr>
                <w:rFonts w:hint="eastAsia" w:ascii="宋体" w:hAnsi="宋体"/>
                <w:color w:val="000000"/>
              </w:rPr>
              <w:t>原件</w:t>
            </w:r>
            <w:r>
              <w:rPr>
                <w:rFonts w:ascii="宋体" w:hAnsi="宋体"/>
                <w:color w:val="000000"/>
              </w:rPr>
              <w:t>)</w:t>
            </w:r>
          </w:p>
        </w:tc>
        <w:tc>
          <w:tcPr>
            <w:tcW w:w="1274" w:type="dxa"/>
            <w:vAlign w:val="center"/>
          </w:tcPr>
          <w:p>
            <w:pPr>
              <w:spacing w:line="360" w:lineRule="auto"/>
              <w:rPr>
                <w:rFonts w:ascii="宋体" w:hAnsi="宋体"/>
                <w:color w:val="000000"/>
              </w:rPr>
            </w:pPr>
            <w:r>
              <w:rPr>
                <w:rFonts w:hint="eastAsia" w:ascii="宋体" w:hAnsi="宋体"/>
                <w:color w:val="000000"/>
              </w:rPr>
              <w:t>□通过</w:t>
            </w:r>
            <w:r>
              <w:rPr>
                <w:rFonts w:ascii="宋体" w:hAnsi="宋体"/>
                <w:color w:val="000000"/>
              </w:rPr>
              <w:t xml:space="preserve"> </w:t>
            </w:r>
          </w:p>
          <w:p>
            <w:pPr>
              <w:spacing w:line="360" w:lineRule="auto"/>
              <w:rPr>
                <w:rFonts w:ascii="宋体" w:hAnsi="宋体"/>
                <w:color w:val="000000"/>
              </w:rPr>
            </w:pPr>
            <w:r>
              <w:rPr>
                <w:rFonts w:hint="eastAsia" w:ascii="宋体" w:hAnsi="宋体"/>
                <w:color w:val="000000"/>
              </w:rPr>
              <w:t>□不通过</w:t>
            </w:r>
          </w:p>
        </w:tc>
        <w:tc>
          <w:tcPr>
            <w:tcW w:w="1813" w:type="dxa"/>
            <w:vAlign w:val="center"/>
          </w:tcPr>
          <w:p>
            <w:pPr>
              <w:spacing w:line="360" w:lineRule="auto"/>
              <w:rPr>
                <w:rFonts w:ascii="宋体" w:hAnsi="宋体"/>
                <w:color w:val="000000"/>
              </w:rPr>
            </w:pPr>
            <w:r>
              <w:rPr>
                <w:rFonts w:hint="eastAsia" w:ascii="宋体" w:hAnsi="宋体"/>
                <w:color w:val="000000"/>
              </w:rPr>
              <w:t>见</w:t>
            </w:r>
            <w:r>
              <w:rPr>
                <w:rFonts w:hint="eastAsia" w:ascii="宋体" w:hAnsi="宋体"/>
                <w:szCs w:val="21"/>
              </w:rPr>
              <w:t>竞争性磋商响应文件</w:t>
            </w:r>
            <w:r>
              <w:rPr>
                <w:rFonts w:hint="eastAsia" w:ascii="宋体" w:hAnsi="宋体"/>
                <w:color w:val="000000"/>
              </w:rPr>
              <w:t>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706" w:hRule="atLeast"/>
          <w:jc w:val="center"/>
        </w:trPr>
        <w:tc>
          <w:tcPr>
            <w:tcW w:w="712" w:type="dxa"/>
            <w:vMerge w:val="continue"/>
            <w:vAlign w:val="center"/>
          </w:tcPr>
          <w:p>
            <w:pPr>
              <w:spacing w:line="360" w:lineRule="auto"/>
              <w:jc w:val="center"/>
              <w:rPr>
                <w:rFonts w:ascii="宋体" w:hAnsi="宋体"/>
                <w:color w:val="000000"/>
              </w:rPr>
            </w:pPr>
          </w:p>
        </w:tc>
        <w:tc>
          <w:tcPr>
            <w:tcW w:w="1278" w:type="dxa"/>
            <w:vAlign w:val="center"/>
          </w:tcPr>
          <w:p>
            <w:pPr>
              <w:spacing w:line="360" w:lineRule="auto"/>
              <w:jc w:val="center"/>
              <w:rPr>
                <w:rFonts w:ascii="宋体" w:hAnsi="宋体"/>
                <w:color w:val="000000"/>
              </w:rPr>
            </w:pPr>
            <w:r>
              <w:rPr>
                <w:rFonts w:hint="eastAsia" w:ascii="宋体" w:hAnsi="宋体"/>
                <w:color w:val="000000"/>
              </w:rPr>
              <w:t>保证金（竞争性磋商保证金交纳凭证）</w:t>
            </w:r>
          </w:p>
        </w:tc>
        <w:tc>
          <w:tcPr>
            <w:tcW w:w="4679" w:type="dxa"/>
            <w:vAlign w:val="center"/>
          </w:tcPr>
          <w:p>
            <w:pPr>
              <w:spacing w:line="360" w:lineRule="auto"/>
              <w:rPr>
                <w:rFonts w:ascii="宋体" w:hAnsi="宋体"/>
                <w:szCs w:val="21"/>
              </w:rPr>
            </w:pPr>
            <w:r>
              <w:rPr>
                <w:rFonts w:hint="eastAsia" w:ascii="宋体" w:hAnsi="宋体"/>
              </w:rPr>
              <w:t>人民币</w:t>
            </w:r>
            <w:r>
              <w:rPr>
                <w:rFonts w:hint="eastAsia" w:ascii="宋体" w:hAnsi="宋体"/>
                <w:szCs w:val="21"/>
              </w:rPr>
              <w:t>玖仟元整（￥</w:t>
            </w:r>
            <w:r>
              <w:rPr>
                <w:rFonts w:ascii="宋体" w:hAnsi="宋体"/>
                <w:szCs w:val="21"/>
              </w:rPr>
              <w:t>9000</w:t>
            </w:r>
            <w:r>
              <w:rPr>
                <w:rFonts w:hint="eastAsia" w:ascii="宋体" w:hAnsi="宋体"/>
                <w:szCs w:val="21"/>
              </w:rPr>
              <w:t>.00元）</w:t>
            </w:r>
            <w:r>
              <w:rPr>
                <w:rFonts w:hint="eastAsia" w:ascii="宋体" w:hAnsi="宋体"/>
              </w:rPr>
              <w:t>（以交纳保证金的汇款凭证为依据）</w:t>
            </w:r>
          </w:p>
        </w:tc>
        <w:tc>
          <w:tcPr>
            <w:tcW w:w="1274" w:type="dxa"/>
            <w:vAlign w:val="center"/>
          </w:tcPr>
          <w:p>
            <w:pPr>
              <w:spacing w:line="360" w:lineRule="auto"/>
              <w:rPr>
                <w:rFonts w:ascii="宋体" w:hAnsi="宋体"/>
                <w:color w:val="000000"/>
              </w:rPr>
            </w:pPr>
            <w:r>
              <w:rPr>
                <w:rFonts w:hint="eastAsia" w:ascii="宋体" w:hAnsi="宋体"/>
                <w:color w:val="000000"/>
              </w:rPr>
              <w:t>□通过</w:t>
            </w:r>
            <w:r>
              <w:rPr>
                <w:rFonts w:ascii="宋体" w:hAnsi="宋体"/>
                <w:color w:val="000000"/>
              </w:rPr>
              <w:t xml:space="preserve"> </w:t>
            </w:r>
          </w:p>
          <w:p>
            <w:pPr>
              <w:spacing w:line="360" w:lineRule="auto"/>
              <w:rPr>
                <w:rFonts w:ascii="宋体" w:hAnsi="宋体"/>
              </w:rPr>
            </w:pPr>
            <w:r>
              <w:rPr>
                <w:rFonts w:hint="eastAsia" w:ascii="宋体" w:hAnsi="宋体"/>
                <w:color w:val="000000"/>
              </w:rPr>
              <w:t>□不通过</w:t>
            </w:r>
          </w:p>
        </w:tc>
        <w:tc>
          <w:tcPr>
            <w:tcW w:w="1813" w:type="dxa"/>
            <w:vAlign w:val="center"/>
          </w:tcPr>
          <w:p>
            <w:pPr>
              <w:spacing w:line="360" w:lineRule="auto"/>
              <w:rPr>
                <w:rFonts w:ascii="宋体" w:hAnsi="宋体"/>
              </w:rPr>
            </w:pPr>
            <w:r>
              <w:rPr>
                <w:rFonts w:hint="eastAsia" w:ascii="宋体" w:hAnsi="宋体"/>
                <w:color w:val="000000"/>
              </w:rPr>
              <w:t>见</w:t>
            </w:r>
            <w:r>
              <w:rPr>
                <w:rFonts w:hint="eastAsia" w:ascii="宋体" w:hAnsi="宋体"/>
                <w:szCs w:val="21"/>
              </w:rPr>
              <w:t>竞争性磋商响应文件</w:t>
            </w:r>
            <w:r>
              <w:rPr>
                <w:rFonts w:hint="eastAsia" w:ascii="宋体" w:hAnsi="宋体"/>
                <w:color w:val="000000"/>
              </w:rPr>
              <w:t>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86" w:hRule="atLeast"/>
          <w:jc w:val="center"/>
        </w:trPr>
        <w:tc>
          <w:tcPr>
            <w:tcW w:w="712" w:type="dxa"/>
            <w:vMerge w:val="continue"/>
            <w:vAlign w:val="center"/>
          </w:tcPr>
          <w:p>
            <w:pPr>
              <w:spacing w:line="360" w:lineRule="auto"/>
              <w:jc w:val="center"/>
              <w:rPr>
                <w:rFonts w:ascii="宋体" w:hAnsi="宋体"/>
                <w:color w:val="000000"/>
              </w:rPr>
            </w:pPr>
          </w:p>
        </w:tc>
        <w:tc>
          <w:tcPr>
            <w:tcW w:w="1278" w:type="dxa"/>
            <w:vAlign w:val="center"/>
          </w:tcPr>
          <w:p>
            <w:pPr>
              <w:spacing w:line="360" w:lineRule="auto"/>
              <w:ind w:left="40" w:leftChars="19"/>
              <w:jc w:val="center"/>
              <w:rPr>
                <w:rFonts w:ascii="宋体" w:hAnsi="宋体"/>
                <w:color w:val="000000"/>
                <w:szCs w:val="21"/>
              </w:rPr>
            </w:pPr>
            <w:r>
              <w:rPr>
                <w:rFonts w:hint="eastAsia" w:ascii="宋体" w:hAnsi="宋体"/>
                <w:color w:val="000000"/>
                <w:szCs w:val="21"/>
              </w:rPr>
              <w:t>投标文件完整性</w:t>
            </w:r>
          </w:p>
        </w:tc>
        <w:tc>
          <w:tcPr>
            <w:tcW w:w="4679" w:type="dxa"/>
            <w:vAlign w:val="center"/>
          </w:tcPr>
          <w:p>
            <w:pPr>
              <w:spacing w:line="360" w:lineRule="auto"/>
              <w:ind w:left="40" w:leftChars="19"/>
              <w:rPr>
                <w:rFonts w:ascii="宋体" w:hAnsi="宋体"/>
                <w:color w:val="000000"/>
                <w:szCs w:val="21"/>
              </w:rPr>
            </w:pPr>
            <w:r>
              <w:rPr>
                <w:rFonts w:hint="eastAsia" w:ascii="宋体" w:hAnsi="宋体"/>
                <w:color w:val="000000"/>
                <w:szCs w:val="21"/>
              </w:rPr>
              <w:t>投标文件为一正三副</w:t>
            </w:r>
          </w:p>
        </w:tc>
        <w:tc>
          <w:tcPr>
            <w:tcW w:w="1274" w:type="dxa"/>
            <w:vAlign w:val="center"/>
          </w:tcPr>
          <w:p>
            <w:pPr>
              <w:spacing w:line="360" w:lineRule="auto"/>
              <w:rPr>
                <w:rFonts w:ascii="宋体" w:hAnsi="宋体"/>
                <w:color w:val="000000"/>
              </w:rPr>
            </w:pPr>
            <w:r>
              <w:rPr>
                <w:rFonts w:hint="eastAsia" w:ascii="宋体" w:hAnsi="宋体"/>
                <w:color w:val="000000"/>
              </w:rPr>
              <w:t>□通过</w:t>
            </w:r>
            <w:r>
              <w:rPr>
                <w:rFonts w:ascii="宋体" w:hAnsi="宋体"/>
                <w:color w:val="000000"/>
              </w:rPr>
              <w:t xml:space="preserve"> </w:t>
            </w:r>
          </w:p>
          <w:p>
            <w:pPr>
              <w:spacing w:line="360" w:lineRule="auto"/>
              <w:ind w:left="40" w:leftChars="19"/>
              <w:rPr>
                <w:rFonts w:ascii="宋体" w:hAnsi="宋体"/>
                <w:color w:val="000000"/>
                <w:szCs w:val="21"/>
              </w:rPr>
            </w:pPr>
            <w:r>
              <w:rPr>
                <w:rFonts w:hint="eastAsia" w:ascii="宋体" w:hAnsi="宋体"/>
                <w:color w:val="000000"/>
              </w:rPr>
              <w:t>□不通过</w:t>
            </w:r>
          </w:p>
        </w:tc>
        <w:tc>
          <w:tcPr>
            <w:tcW w:w="1813" w:type="dxa"/>
            <w:vAlign w:val="center"/>
          </w:tcPr>
          <w:p>
            <w:pPr>
              <w:spacing w:line="360" w:lineRule="auto"/>
              <w:ind w:left="40" w:leftChars="19"/>
              <w:rPr>
                <w:rFonts w:ascii="宋体" w:hAnsi="宋体"/>
                <w:color w:val="000000"/>
                <w:szCs w:val="21"/>
              </w:rPr>
            </w:pPr>
            <w:r>
              <w:rPr>
                <w:rFonts w:hint="eastAsia" w:ascii="宋体" w:hAnsi="宋体"/>
                <w:color w:val="000000"/>
              </w:rPr>
              <w:t>见</w:t>
            </w:r>
            <w:r>
              <w:rPr>
                <w:rFonts w:hint="eastAsia" w:ascii="宋体" w:hAnsi="宋体"/>
                <w:szCs w:val="21"/>
              </w:rPr>
              <w:t>竞争性磋商响应文件</w:t>
            </w:r>
            <w:r>
              <w:rPr>
                <w:rFonts w:hint="eastAsia" w:ascii="宋体" w:hAnsi="宋体"/>
                <w:color w:val="000000"/>
              </w:rPr>
              <w:t>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865" w:hRule="atLeast"/>
          <w:jc w:val="center"/>
        </w:trPr>
        <w:tc>
          <w:tcPr>
            <w:tcW w:w="712" w:type="dxa"/>
            <w:vMerge w:val="restart"/>
            <w:vAlign w:val="center"/>
          </w:tcPr>
          <w:p>
            <w:pPr>
              <w:spacing w:line="360" w:lineRule="auto"/>
              <w:jc w:val="center"/>
              <w:rPr>
                <w:rFonts w:ascii="宋体" w:hAnsi="宋体"/>
                <w:color w:val="000000"/>
              </w:rPr>
            </w:pPr>
            <w:r>
              <w:rPr>
                <w:rFonts w:hint="eastAsia" w:ascii="宋体" w:hAnsi="宋体"/>
                <w:color w:val="000000"/>
              </w:rPr>
              <w:t>符合性审查</w:t>
            </w:r>
          </w:p>
        </w:tc>
        <w:tc>
          <w:tcPr>
            <w:tcW w:w="1278" w:type="dxa"/>
            <w:vAlign w:val="center"/>
          </w:tcPr>
          <w:p>
            <w:pPr>
              <w:spacing w:line="360" w:lineRule="auto"/>
              <w:jc w:val="center"/>
              <w:rPr>
                <w:rFonts w:ascii="宋体" w:hAnsi="宋体"/>
                <w:color w:val="000000"/>
              </w:rPr>
            </w:pPr>
            <w:r>
              <w:rPr>
                <w:rFonts w:hint="eastAsia" w:ascii="宋体" w:hAnsi="宋体"/>
                <w:color w:val="000000"/>
              </w:rPr>
              <w:t>报价要求</w:t>
            </w:r>
          </w:p>
        </w:tc>
        <w:tc>
          <w:tcPr>
            <w:tcW w:w="4679" w:type="dxa"/>
            <w:vAlign w:val="center"/>
          </w:tcPr>
          <w:p>
            <w:pPr>
              <w:tabs>
                <w:tab w:val="left" w:pos="2880"/>
              </w:tabs>
              <w:spacing w:line="360" w:lineRule="auto"/>
              <w:rPr>
                <w:rFonts w:ascii="宋体" w:hAnsi="宋体"/>
                <w:color w:val="000000"/>
              </w:rPr>
            </w:pPr>
            <w:r>
              <w:rPr>
                <w:rFonts w:hint="eastAsia" w:ascii="宋体" w:hAnsi="宋体"/>
                <w:color w:val="000000"/>
              </w:rPr>
              <w:t>报价是否按照格式和要求进行填写</w:t>
            </w:r>
          </w:p>
          <w:p>
            <w:pPr>
              <w:pStyle w:val="29"/>
              <w:spacing w:line="360" w:lineRule="auto"/>
              <w:rPr>
                <w:sz w:val="21"/>
                <w:szCs w:val="21"/>
              </w:rPr>
            </w:pPr>
            <w:r>
              <w:rPr>
                <w:rFonts w:hint="eastAsia"/>
                <w:sz w:val="21"/>
                <w:szCs w:val="21"/>
              </w:rPr>
              <w:t>投标报价：</w:t>
            </w:r>
          </w:p>
          <w:p>
            <w:pPr>
              <w:pStyle w:val="29"/>
              <w:spacing w:line="360" w:lineRule="auto"/>
              <w:rPr>
                <w:sz w:val="21"/>
                <w:szCs w:val="21"/>
              </w:rPr>
            </w:pPr>
            <w:r>
              <w:rPr>
                <w:sz w:val="21"/>
                <w:szCs w:val="21"/>
              </w:rPr>
              <w:t>1</w:t>
            </w:r>
            <w:r>
              <w:rPr>
                <w:rFonts w:hint="eastAsia"/>
                <w:sz w:val="21"/>
                <w:szCs w:val="21"/>
              </w:rPr>
              <w:t>）报价未超过本项目最高限价。</w:t>
            </w:r>
          </w:p>
          <w:p>
            <w:pPr>
              <w:pStyle w:val="29"/>
              <w:spacing w:line="360" w:lineRule="auto"/>
              <w:rPr>
                <w:sz w:val="21"/>
                <w:szCs w:val="21"/>
              </w:rPr>
            </w:pPr>
            <w:r>
              <w:rPr>
                <w:sz w:val="21"/>
                <w:szCs w:val="21"/>
              </w:rPr>
              <w:t>2</w:t>
            </w:r>
            <w:r>
              <w:rPr>
                <w:rFonts w:hint="eastAsia"/>
                <w:sz w:val="21"/>
                <w:szCs w:val="21"/>
              </w:rPr>
              <w:t>）对本项目内全部工作内容进行报价</w:t>
            </w:r>
          </w:p>
          <w:p>
            <w:pPr>
              <w:spacing w:line="360" w:lineRule="auto"/>
              <w:rPr>
                <w:rFonts w:ascii="宋体" w:hAnsi="宋体"/>
                <w:color w:val="000000"/>
              </w:rPr>
            </w:pPr>
            <w:r>
              <w:rPr>
                <w:szCs w:val="21"/>
              </w:rPr>
              <w:t>3</w:t>
            </w:r>
            <w:r>
              <w:rPr>
                <w:rFonts w:hint="eastAsia"/>
                <w:szCs w:val="21"/>
              </w:rPr>
              <w:t>）报价不低于成本价</w:t>
            </w:r>
            <w:r>
              <w:rPr>
                <w:szCs w:val="21"/>
              </w:rPr>
              <w:t>,</w:t>
            </w:r>
            <w:r>
              <w:rPr>
                <w:rFonts w:hint="eastAsia"/>
                <w:szCs w:val="21"/>
              </w:rPr>
              <w:t>且是唯一确定的</w:t>
            </w:r>
          </w:p>
        </w:tc>
        <w:tc>
          <w:tcPr>
            <w:tcW w:w="1274" w:type="dxa"/>
            <w:vAlign w:val="center"/>
          </w:tcPr>
          <w:p>
            <w:pPr>
              <w:spacing w:line="360" w:lineRule="auto"/>
              <w:rPr>
                <w:rFonts w:ascii="宋体" w:hAnsi="宋体"/>
                <w:color w:val="000000"/>
              </w:rPr>
            </w:pPr>
            <w:r>
              <w:rPr>
                <w:rFonts w:hint="eastAsia" w:ascii="宋体" w:hAnsi="宋体"/>
                <w:color w:val="000000"/>
              </w:rPr>
              <w:t>□通过</w:t>
            </w:r>
            <w:r>
              <w:rPr>
                <w:rFonts w:ascii="宋体" w:hAnsi="宋体"/>
                <w:color w:val="000000"/>
              </w:rPr>
              <w:t xml:space="preserve"> </w:t>
            </w:r>
          </w:p>
          <w:p>
            <w:pPr>
              <w:tabs>
                <w:tab w:val="left" w:pos="2880"/>
              </w:tabs>
              <w:spacing w:line="360" w:lineRule="auto"/>
              <w:rPr>
                <w:rFonts w:ascii="宋体" w:hAnsi="宋体"/>
                <w:color w:val="000000"/>
              </w:rPr>
            </w:pPr>
            <w:r>
              <w:rPr>
                <w:rFonts w:hint="eastAsia" w:ascii="宋体" w:hAnsi="宋体"/>
                <w:color w:val="000000"/>
              </w:rPr>
              <w:t>□不通过</w:t>
            </w:r>
          </w:p>
        </w:tc>
        <w:tc>
          <w:tcPr>
            <w:tcW w:w="1813" w:type="dxa"/>
            <w:vAlign w:val="center"/>
          </w:tcPr>
          <w:p>
            <w:pPr>
              <w:tabs>
                <w:tab w:val="left" w:pos="2880"/>
              </w:tabs>
              <w:spacing w:line="360" w:lineRule="auto"/>
              <w:rPr>
                <w:rFonts w:ascii="宋体" w:hAnsi="宋体"/>
                <w:color w:val="000000"/>
              </w:rPr>
            </w:pPr>
            <w:r>
              <w:rPr>
                <w:rFonts w:hint="eastAsia" w:ascii="宋体" w:hAnsi="宋体"/>
                <w:color w:val="000000"/>
              </w:rPr>
              <w:t>见</w:t>
            </w:r>
            <w:r>
              <w:rPr>
                <w:rFonts w:hint="eastAsia" w:ascii="宋体" w:hAnsi="宋体"/>
                <w:szCs w:val="21"/>
              </w:rPr>
              <w:t>竞争性磋商响应文件</w:t>
            </w:r>
            <w:r>
              <w:rPr>
                <w:rFonts w:hint="eastAsia" w:ascii="宋体" w:hAnsi="宋体"/>
                <w:color w:val="000000"/>
              </w:rPr>
              <w:t>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16" w:hRule="atLeast"/>
          <w:jc w:val="center"/>
        </w:trPr>
        <w:tc>
          <w:tcPr>
            <w:tcW w:w="712" w:type="dxa"/>
            <w:vMerge w:val="continue"/>
            <w:vAlign w:val="center"/>
          </w:tcPr>
          <w:p>
            <w:pPr>
              <w:spacing w:line="360" w:lineRule="auto"/>
              <w:jc w:val="center"/>
              <w:rPr>
                <w:rFonts w:ascii="宋体" w:hAnsi="宋体"/>
                <w:color w:val="000000"/>
              </w:rPr>
            </w:pPr>
          </w:p>
        </w:tc>
        <w:tc>
          <w:tcPr>
            <w:tcW w:w="1278" w:type="dxa"/>
            <w:vAlign w:val="center"/>
          </w:tcPr>
          <w:p>
            <w:pPr>
              <w:spacing w:line="360" w:lineRule="auto"/>
              <w:jc w:val="center"/>
              <w:rPr>
                <w:rFonts w:ascii="宋体" w:hAnsi="宋体"/>
                <w:color w:val="000000"/>
              </w:rPr>
            </w:pPr>
            <w:r>
              <w:rPr>
                <w:rFonts w:hint="eastAsia" w:ascii="宋体" w:hAnsi="宋体" w:cs="宋体"/>
                <w:color w:val="000000"/>
                <w:szCs w:val="21"/>
              </w:rPr>
              <w:t>有效期</w:t>
            </w:r>
          </w:p>
        </w:tc>
        <w:tc>
          <w:tcPr>
            <w:tcW w:w="4679" w:type="dxa"/>
            <w:vAlign w:val="center"/>
          </w:tcPr>
          <w:p>
            <w:pPr>
              <w:tabs>
                <w:tab w:val="left" w:pos="2880"/>
              </w:tabs>
              <w:spacing w:line="360" w:lineRule="auto"/>
              <w:rPr>
                <w:rFonts w:ascii="宋体" w:hAnsi="宋体"/>
                <w:color w:val="000000"/>
              </w:rPr>
            </w:pPr>
            <w:r>
              <w:rPr>
                <w:rFonts w:hint="eastAsia"/>
                <w:szCs w:val="21"/>
              </w:rPr>
              <w:t>递交报价文件</w:t>
            </w:r>
            <w:r>
              <w:rPr>
                <w:szCs w:val="21"/>
              </w:rPr>
              <w:t>截止日起</w:t>
            </w:r>
            <w:r>
              <w:rPr>
                <w:rFonts w:hint="eastAsia"/>
                <w:szCs w:val="21"/>
              </w:rPr>
              <w:t>6</w:t>
            </w:r>
            <w:r>
              <w:rPr>
                <w:szCs w:val="21"/>
              </w:rPr>
              <w:t>0天</w:t>
            </w:r>
          </w:p>
        </w:tc>
        <w:tc>
          <w:tcPr>
            <w:tcW w:w="1274" w:type="dxa"/>
            <w:vAlign w:val="center"/>
          </w:tcPr>
          <w:p>
            <w:pPr>
              <w:spacing w:line="360" w:lineRule="auto"/>
              <w:rPr>
                <w:rFonts w:ascii="宋体" w:hAnsi="宋体"/>
                <w:color w:val="000000"/>
              </w:rPr>
            </w:pPr>
            <w:r>
              <w:rPr>
                <w:rFonts w:hint="eastAsia" w:ascii="宋体" w:hAnsi="宋体"/>
                <w:color w:val="000000"/>
              </w:rPr>
              <w:t>□通过</w:t>
            </w:r>
            <w:r>
              <w:rPr>
                <w:rFonts w:ascii="宋体" w:hAnsi="宋体"/>
                <w:color w:val="000000"/>
              </w:rPr>
              <w:t xml:space="preserve"> </w:t>
            </w:r>
          </w:p>
          <w:p>
            <w:pPr>
              <w:tabs>
                <w:tab w:val="left" w:pos="2880"/>
              </w:tabs>
              <w:spacing w:line="360" w:lineRule="auto"/>
              <w:rPr>
                <w:szCs w:val="21"/>
              </w:rPr>
            </w:pPr>
            <w:r>
              <w:rPr>
                <w:rFonts w:hint="eastAsia" w:ascii="宋体" w:hAnsi="宋体"/>
                <w:color w:val="000000"/>
              </w:rPr>
              <w:t>□不通过</w:t>
            </w:r>
          </w:p>
        </w:tc>
        <w:tc>
          <w:tcPr>
            <w:tcW w:w="1813" w:type="dxa"/>
            <w:vAlign w:val="center"/>
          </w:tcPr>
          <w:p>
            <w:pPr>
              <w:tabs>
                <w:tab w:val="left" w:pos="2880"/>
              </w:tabs>
              <w:spacing w:line="360" w:lineRule="auto"/>
              <w:rPr>
                <w:szCs w:val="21"/>
              </w:rPr>
            </w:pPr>
            <w:r>
              <w:rPr>
                <w:rFonts w:hint="eastAsia" w:ascii="宋体" w:hAnsi="宋体"/>
                <w:color w:val="000000"/>
              </w:rPr>
              <w:t>见</w:t>
            </w:r>
            <w:r>
              <w:rPr>
                <w:rFonts w:hint="eastAsia" w:ascii="宋体" w:hAnsi="宋体"/>
                <w:szCs w:val="21"/>
              </w:rPr>
              <w:t>竞争性磋商响应文件</w:t>
            </w:r>
            <w:r>
              <w:rPr>
                <w:rFonts w:hint="eastAsia" w:ascii="宋体" w:hAnsi="宋体"/>
                <w:color w:val="000000"/>
              </w:rPr>
              <w:t>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448" w:hRule="atLeast"/>
          <w:jc w:val="center"/>
        </w:trPr>
        <w:tc>
          <w:tcPr>
            <w:tcW w:w="712" w:type="dxa"/>
            <w:vMerge w:val="continue"/>
            <w:vAlign w:val="center"/>
          </w:tcPr>
          <w:p>
            <w:pPr>
              <w:spacing w:line="360" w:lineRule="auto"/>
              <w:jc w:val="center"/>
              <w:rPr>
                <w:rFonts w:ascii="宋体" w:hAnsi="宋体"/>
                <w:color w:val="000000"/>
              </w:rPr>
            </w:pPr>
          </w:p>
        </w:tc>
        <w:tc>
          <w:tcPr>
            <w:tcW w:w="1278" w:type="dxa"/>
            <w:vAlign w:val="center"/>
          </w:tcPr>
          <w:p>
            <w:pPr>
              <w:spacing w:line="360" w:lineRule="auto"/>
              <w:jc w:val="center"/>
              <w:rPr>
                <w:rFonts w:ascii="宋体" w:hAnsi="宋体"/>
                <w:color w:val="000000"/>
              </w:rPr>
            </w:pPr>
            <w:r>
              <w:rPr>
                <w:rFonts w:hint="eastAsia" w:ascii="宋体" w:hAnsi="宋体"/>
                <w:szCs w:val="21"/>
              </w:rPr>
              <w:t>竞争性磋商响应文</w:t>
            </w:r>
            <w:r>
              <w:rPr>
                <w:rFonts w:hint="eastAsia" w:ascii="宋体" w:hAnsi="宋体" w:cs="宋体"/>
                <w:color w:val="000000"/>
                <w:szCs w:val="21"/>
              </w:rPr>
              <w:t>件</w:t>
            </w:r>
          </w:p>
        </w:tc>
        <w:tc>
          <w:tcPr>
            <w:tcW w:w="4679" w:type="dxa"/>
            <w:vAlign w:val="center"/>
          </w:tcPr>
          <w:p>
            <w:pPr>
              <w:tabs>
                <w:tab w:val="left" w:pos="2880"/>
              </w:tabs>
              <w:spacing w:line="360" w:lineRule="auto"/>
              <w:rPr>
                <w:rFonts w:ascii="宋体" w:hAnsi="宋体"/>
                <w:color w:val="000000"/>
              </w:rPr>
            </w:pPr>
            <w:r>
              <w:rPr>
                <w:rFonts w:hint="eastAsia"/>
                <w:szCs w:val="21"/>
              </w:rPr>
              <w:t>竞争性磋商响应文件按照竞争性磋商文件规定要求签署、盖章</w:t>
            </w:r>
          </w:p>
        </w:tc>
        <w:tc>
          <w:tcPr>
            <w:tcW w:w="1274" w:type="dxa"/>
            <w:vAlign w:val="center"/>
          </w:tcPr>
          <w:p>
            <w:pPr>
              <w:spacing w:line="360" w:lineRule="auto"/>
              <w:rPr>
                <w:rFonts w:ascii="宋体" w:hAnsi="宋体"/>
                <w:color w:val="000000"/>
              </w:rPr>
            </w:pPr>
            <w:r>
              <w:rPr>
                <w:rFonts w:hint="eastAsia" w:ascii="宋体" w:hAnsi="宋体"/>
                <w:color w:val="000000"/>
              </w:rPr>
              <w:t>□通过</w:t>
            </w:r>
            <w:r>
              <w:rPr>
                <w:rFonts w:ascii="宋体" w:hAnsi="宋体"/>
                <w:color w:val="000000"/>
              </w:rPr>
              <w:t xml:space="preserve"> </w:t>
            </w:r>
          </w:p>
          <w:p>
            <w:pPr>
              <w:tabs>
                <w:tab w:val="left" w:pos="2880"/>
              </w:tabs>
              <w:spacing w:line="360" w:lineRule="auto"/>
              <w:rPr>
                <w:szCs w:val="21"/>
              </w:rPr>
            </w:pPr>
            <w:r>
              <w:rPr>
                <w:rFonts w:hint="eastAsia" w:ascii="宋体" w:hAnsi="宋体"/>
                <w:color w:val="000000"/>
              </w:rPr>
              <w:t>□不通过</w:t>
            </w:r>
          </w:p>
        </w:tc>
        <w:tc>
          <w:tcPr>
            <w:tcW w:w="1813" w:type="dxa"/>
            <w:vAlign w:val="center"/>
          </w:tcPr>
          <w:p>
            <w:pPr>
              <w:tabs>
                <w:tab w:val="left" w:pos="2880"/>
              </w:tabs>
              <w:spacing w:line="360" w:lineRule="auto"/>
              <w:rPr>
                <w:szCs w:val="21"/>
              </w:rPr>
            </w:pPr>
            <w:r>
              <w:rPr>
                <w:rFonts w:hint="eastAsia" w:ascii="宋体" w:hAnsi="宋体"/>
                <w:color w:val="000000"/>
              </w:rPr>
              <w:t>见</w:t>
            </w:r>
            <w:r>
              <w:rPr>
                <w:rFonts w:hint="eastAsia" w:ascii="宋体" w:hAnsi="宋体"/>
                <w:szCs w:val="21"/>
              </w:rPr>
              <w:t>竞争性磋商响应文件</w:t>
            </w:r>
            <w:r>
              <w:rPr>
                <w:rFonts w:hint="eastAsia" w:ascii="宋体" w:hAnsi="宋体"/>
                <w:color w:val="000000"/>
              </w:rPr>
              <w:t>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448" w:hRule="atLeast"/>
          <w:jc w:val="center"/>
        </w:trPr>
        <w:tc>
          <w:tcPr>
            <w:tcW w:w="712" w:type="dxa"/>
            <w:vMerge w:val="continue"/>
            <w:vAlign w:val="center"/>
          </w:tcPr>
          <w:p>
            <w:pPr>
              <w:spacing w:line="360" w:lineRule="auto"/>
              <w:jc w:val="center"/>
              <w:rPr>
                <w:rFonts w:ascii="宋体" w:hAnsi="宋体"/>
                <w:color w:val="000000"/>
              </w:rPr>
            </w:pPr>
          </w:p>
        </w:tc>
        <w:tc>
          <w:tcPr>
            <w:tcW w:w="1278" w:type="dxa"/>
            <w:vAlign w:val="center"/>
          </w:tcPr>
          <w:p>
            <w:pPr>
              <w:spacing w:line="360" w:lineRule="auto"/>
              <w:jc w:val="center"/>
              <w:rPr>
                <w:rFonts w:ascii="宋体" w:hAnsi="宋体"/>
                <w:color w:val="000000"/>
              </w:rPr>
            </w:pPr>
            <w:r>
              <w:rPr>
                <w:rFonts w:hint="eastAsia" w:ascii="宋体" w:hAnsi="宋体" w:cs="宋体"/>
                <w:szCs w:val="21"/>
              </w:rPr>
              <w:t>成交服务费支付承诺书</w:t>
            </w:r>
          </w:p>
        </w:tc>
        <w:tc>
          <w:tcPr>
            <w:tcW w:w="4679" w:type="dxa"/>
            <w:vAlign w:val="center"/>
          </w:tcPr>
          <w:p>
            <w:pPr>
              <w:tabs>
                <w:tab w:val="left" w:pos="2880"/>
              </w:tabs>
              <w:spacing w:line="360" w:lineRule="auto"/>
              <w:rPr>
                <w:rFonts w:ascii="宋体" w:hAnsi="宋体"/>
                <w:color w:val="000000"/>
              </w:rPr>
            </w:pPr>
            <w:r>
              <w:rPr>
                <w:rFonts w:hint="eastAsia" w:ascii="宋体" w:hAnsi="宋体" w:cs="宋体"/>
                <w:szCs w:val="21"/>
              </w:rPr>
              <w:t>已按</w:t>
            </w:r>
            <w:r>
              <w:rPr>
                <w:rFonts w:hint="eastAsia" w:ascii="宋体" w:hAnsi="宋体"/>
                <w:szCs w:val="21"/>
              </w:rPr>
              <w:t>竞争性磋商</w:t>
            </w:r>
            <w:r>
              <w:rPr>
                <w:rFonts w:hint="eastAsia" w:ascii="宋体" w:hAnsi="宋体" w:cs="宋体"/>
                <w:szCs w:val="21"/>
              </w:rPr>
              <w:t>文件要求提交成交服务费支付承诺书</w:t>
            </w:r>
          </w:p>
        </w:tc>
        <w:tc>
          <w:tcPr>
            <w:tcW w:w="1274" w:type="dxa"/>
            <w:vAlign w:val="center"/>
          </w:tcPr>
          <w:p>
            <w:pPr>
              <w:spacing w:line="360" w:lineRule="auto"/>
              <w:rPr>
                <w:rFonts w:ascii="宋体" w:hAnsi="宋体"/>
                <w:color w:val="000000"/>
              </w:rPr>
            </w:pPr>
            <w:r>
              <w:rPr>
                <w:rFonts w:hint="eastAsia" w:ascii="宋体" w:hAnsi="宋体"/>
                <w:color w:val="000000"/>
              </w:rPr>
              <w:t>□通过</w:t>
            </w:r>
            <w:r>
              <w:rPr>
                <w:rFonts w:ascii="宋体" w:hAnsi="宋体"/>
                <w:color w:val="000000"/>
              </w:rPr>
              <w:t xml:space="preserve"> </w:t>
            </w:r>
          </w:p>
          <w:p>
            <w:pPr>
              <w:tabs>
                <w:tab w:val="left" w:pos="2880"/>
              </w:tabs>
              <w:spacing w:line="360" w:lineRule="auto"/>
              <w:rPr>
                <w:rFonts w:ascii="宋体" w:hAnsi="宋体" w:cs="宋体"/>
                <w:szCs w:val="21"/>
              </w:rPr>
            </w:pPr>
            <w:r>
              <w:rPr>
                <w:rFonts w:hint="eastAsia" w:ascii="宋体" w:hAnsi="宋体"/>
                <w:color w:val="000000"/>
              </w:rPr>
              <w:t>□不通过</w:t>
            </w:r>
          </w:p>
        </w:tc>
        <w:tc>
          <w:tcPr>
            <w:tcW w:w="1813" w:type="dxa"/>
            <w:vAlign w:val="center"/>
          </w:tcPr>
          <w:p>
            <w:pPr>
              <w:tabs>
                <w:tab w:val="left" w:pos="2880"/>
              </w:tabs>
              <w:spacing w:line="360" w:lineRule="auto"/>
              <w:rPr>
                <w:rFonts w:ascii="宋体" w:hAnsi="宋体" w:cs="宋体"/>
                <w:szCs w:val="21"/>
              </w:rPr>
            </w:pPr>
            <w:r>
              <w:rPr>
                <w:rFonts w:hint="eastAsia" w:ascii="宋体" w:hAnsi="宋体"/>
                <w:color w:val="000000"/>
              </w:rPr>
              <w:t>见</w:t>
            </w:r>
            <w:r>
              <w:rPr>
                <w:rFonts w:hint="eastAsia" w:ascii="宋体" w:hAnsi="宋体"/>
                <w:szCs w:val="21"/>
              </w:rPr>
              <w:t>竞争性磋商响应文件</w:t>
            </w:r>
            <w:r>
              <w:rPr>
                <w:rFonts w:hint="eastAsia" w:ascii="宋体" w:hAnsi="宋体"/>
                <w:color w:val="000000"/>
              </w:rPr>
              <w:t>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448" w:hRule="atLeast"/>
          <w:jc w:val="center"/>
        </w:trPr>
        <w:tc>
          <w:tcPr>
            <w:tcW w:w="712" w:type="dxa"/>
            <w:vMerge w:val="continue"/>
            <w:vAlign w:val="center"/>
          </w:tcPr>
          <w:p>
            <w:pPr>
              <w:spacing w:line="360" w:lineRule="auto"/>
              <w:jc w:val="center"/>
              <w:rPr>
                <w:rFonts w:ascii="宋体" w:hAnsi="宋体"/>
                <w:color w:val="000000"/>
              </w:rPr>
            </w:pPr>
          </w:p>
        </w:tc>
        <w:tc>
          <w:tcPr>
            <w:tcW w:w="1278" w:type="dxa"/>
            <w:vAlign w:val="center"/>
          </w:tcPr>
          <w:p>
            <w:pPr>
              <w:spacing w:line="360" w:lineRule="auto"/>
              <w:jc w:val="center"/>
              <w:rPr>
                <w:rFonts w:ascii="宋体" w:hAnsi="宋体"/>
                <w:color w:val="000000"/>
              </w:rPr>
            </w:pPr>
            <w:r>
              <w:rPr>
                <w:rFonts w:hint="eastAsia" w:ascii="宋体" w:hAnsi="宋体" w:cs="宋体"/>
                <w:color w:val="000000"/>
                <w:szCs w:val="21"/>
              </w:rPr>
              <w:t>实质响应</w:t>
            </w:r>
          </w:p>
        </w:tc>
        <w:tc>
          <w:tcPr>
            <w:tcW w:w="4679" w:type="dxa"/>
            <w:vAlign w:val="center"/>
          </w:tcPr>
          <w:p>
            <w:pPr>
              <w:tabs>
                <w:tab w:val="left" w:pos="2880"/>
              </w:tabs>
              <w:spacing w:line="360" w:lineRule="auto"/>
              <w:rPr>
                <w:rFonts w:ascii="宋体" w:hAnsi="宋体"/>
                <w:color w:val="000000"/>
              </w:rPr>
            </w:pPr>
            <w:r>
              <w:rPr>
                <w:rFonts w:hint="eastAsia"/>
                <w:szCs w:val="21"/>
              </w:rPr>
              <w:t>实质性条款未发生负偏离</w:t>
            </w:r>
          </w:p>
        </w:tc>
        <w:tc>
          <w:tcPr>
            <w:tcW w:w="1274" w:type="dxa"/>
            <w:vAlign w:val="center"/>
          </w:tcPr>
          <w:p>
            <w:pPr>
              <w:spacing w:line="360" w:lineRule="auto"/>
              <w:rPr>
                <w:rFonts w:ascii="宋体" w:hAnsi="宋体"/>
                <w:color w:val="000000"/>
              </w:rPr>
            </w:pPr>
            <w:r>
              <w:rPr>
                <w:rFonts w:hint="eastAsia" w:ascii="宋体" w:hAnsi="宋体"/>
                <w:color w:val="000000"/>
              </w:rPr>
              <w:t>□通过</w:t>
            </w:r>
            <w:r>
              <w:rPr>
                <w:rFonts w:ascii="宋体" w:hAnsi="宋体"/>
                <w:color w:val="000000"/>
              </w:rPr>
              <w:t xml:space="preserve"> </w:t>
            </w:r>
          </w:p>
          <w:p>
            <w:pPr>
              <w:tabs>
                <w:tab w:val="left" w:pos="2880"/>
              </w:tabs>
              <w:spacing w:line="360" w:lineRule="auto"/>
              <w:rPr>
                <w:szCs w:val="21"/>
              </w:rPr>
            </w:pPr>
            <w:r>
              <w:rPr>
                <w:rFonts w:hint="eastAsia" w:ascii="宋体" w:hAnsi="宋体"/>
                <w:color w:val="000000"/>
              </w:rPr>
              <w:t>□不通过</w:t>
            </w:r>
          </w:p>
        </w:tc>
        <w:tc>
          <w:tcPr>
            <w:tcW w:w="1813" w:type="dxa"/>
            <w:vAlign w:val="center"/>
          </w:tcPr>
          <w:p>
            <w:pPr>
              <w:tabs>
                <w:tab w:val="left" w:pos="2880"/>
              </w:tabs>
              <w:spacing w:line="360" w:lineRule="auto"/>
              <w:rPr>
                <w:szCs w:val="21"/>
              </w:rPr>
            </w:pPr>
            <w:r>
              <w:rPr>
                <w:rFonts w:hint="eastAsia" w:ascii="宋体" w:hAnsi="宋体"/>
                <w:color w:val="000000"/>
              </w:rPr>
              <w:t>见</w:t>
            </w:r>
            <w:r>
              <w:rPr>
                <w:rFonts w:hint="eastAsia" w:ascii="宋体" w:hAnsi="宋体"/>
                <w:szCs w:val="21"/>
              </w:rPr>
              <w:t>竞争性磋商响应文件</w:t>
            </w:r>
            <w:r>
              <w:rPr>
                <w:rFonts w:hint="eastAsia" w:ascii="宋体" w:hAnsi="宋体"/>
                <w:color w:val="000000"/>
              </w:rPr>
              <w:t>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448" w:hRule="atLeast"/>
          <w:jc w:val="center"/>
        </w:trPr>
        <w:tc>
          <w:tcPr>
            <w:tcW w:w="712" w:type="dxa"/>
            <w:vMerge w:val="continue"/>
            <w:vAlign w:val="center"/>
          </w:tcPr>
          <w:p>
            <w:pPr>
              <w:spacing w:line="360" w:lineRule="auto"/>
              <w:jc w:val="center"/>
              <w:rPr>
                <w:rFonts w:ascii="宋体" w:hAnsi="宋体"/>
                <w:color w:val="000000"/>
              </w:rPr>
            </w:pPr>
          </w:p>
        </w:tc>
        <w:tc>
          <w:tcPr>
            <w:tcW w:w="1278" w:type="dxa"/>
            <w:vAlign w:val="center"/>
          </w:tcPr>
          <w:p>
            <w:pPr>
              <w:spacing w:line="360" w:lineRule="auto"/>
              <w:jc w:val="center"/>
              <w:rPr>
                <w:rFonts w:ascii="宋体" w:hAnsi="宋体"/>
                <w:color w:val="000000"/>
              </w:rPr>
            </w:pPr>
            <w:r>
              <w:rPr>
                <w:rFonts w:hint="eastAsia" w:ascii="宋体" w:hAnsi="宋体" w:cs="宋体"/>
                <w:szCs w:val="21"/>
              </w:rPr>
              <w:t>其他</w:t>
            </w:r>
          </w:p>
        </w:tc>
        <w:tc>
          <w:tcPr>
            <w:tcW w:w="4679" w:type="dxa"/>
            <w:vAlign w:val="center"/>
          </w:tcPr>
          <w:p>
            <w:pPr>
              <w:tabs>
                <w:tab w:val="left" w:pos="2880"/>
              </w:tabs>
              <w:spacing w:line="360" w:lineRule="auto"/>
              <w:rPr>
                <w:rFonts w:ascii="宋体" w:hAnsi="宋体"/>
                <w:color w:val="000000"/>
              </w:rPr>
            </w:pPr>
            <w:r>
              <w:rPr>
                <w:rFonts w:hint="eastAsia" w:ascii="宋体" w:hAnsi="宋体" w:cs="宋体"/>
                <w:szCs w:val="21"/>
              </w:rPr>
              <w:t>法律、法规和招标文件规定的其他无效情形</w:t>
            </w:r>
          </w:p>
        </w:tc>
        <w:tc>
          <w:tcPr>
            <w:tcW w:w="1274" w:type="dxa"/>
            <w:vAlign w:val="center"/>
          </w:tcPr>
          <w:p>
            <w:pPr>
              <w:spacing w:line="360" w:lineRule="auto"/>
              <w:rPr>
                <w:rFonts w:ascii="宋体" w:hAnsi="宋体"/>
                <w:color w:val="000000"/>
              </w:rPr>
            </w:pPr>
            <w:r>
              <w:rPr>
                <w:rFonts w:hint="eastAsia" w:ascii="宋体" w:hAnsi="宋体"/>
                <w:color w:val="000000"/>
              </w:rPr>
              <w:t>□通过</w:t>
            </w:r>
            <w:r>
              <w:rPr>
                <w:rFonts w:ascii="宋体" w:hAnsi="宋体"/>
                <w:color w:val="000000"/>
              </w:rPr>
              <w:t xml:space="preserve"> </w:t>
            </w:r>
          </w:p>
          <w:p>
            <w:pPr>
              <w:tabs>
                <w:tab w:val="left" w:pos="2880"/>
              </w:tabs>
              <w:spacing w:line="360" w:lineRule="auto"/>
              <w:rPr>
                <w:rFonts w:ascii="宋体" w:hAnsi="宋体" w:cs="宋体"/>
                <w:szCs w:val="21"/>
              </w:rPr>
            </w:pPr>
            <w:r>
              <w:rPr>
                <w:rFonts w:hint="eastAsia" w:ascii="宋体" w:hAnsi="宋体"/>
                <w:color w:val="000000"/>
              </w:rPr>
              <w:t>□不通过</w:t>
            </w:r>
          </w:p>
        </w:tc>
        <w:tc>
          <w:tcPr>
            <w:tcW w:w="1813" w:type="dxa"/>
            <w:vAlign w:val="center"/>
          </w:tcPr>
          <w:p>
            <w:pPr>
              <w:tabs>
                <w:tab w:val="left" w:pos="2880"/>
              </w:tabs>
              <w:spacing w:line="360" w:lineRule="auto"/>
              <w:rPr>
                <w:rFonts w:ascii="宋体" w:hAnsi="宋体" w:cs="宋体"/>
                <w:szCs w:val="21"/>
              </w:rPr>
            </w:pPr>
            <w:r>
              <w:rPr>
                <w:rFonts w:hint="eastAsia" w:ascii="宋体" w:hAnsi="宋体"/>
                <w:color w:val="000000"/>
              </w:rPr>
              <w:t>见</w:t>
            </w:r>
            <w:r>
              <w:rPr>
                <w:rFonts w:hint="eastAsia" w:ascii="宋体" w:hAnsi="宋体"/>
                <w:szCs w:val="21"/>
              </w:rPr>
              <w:t>竞争性磋商响应文件</w:t>
            </w:r>
            <w:r>
              <w:rPr>
                <w:rFonts w:hint="eastAsia" w:ascii="宋体" w:hAnsi="宋体"/>
                <w:color w:val="000000"/>
              </w:rPr>
              <w:t>第（）页</w:t>
            </w:r>
          </w:p>
        </w:tc>
      </w:tr>
    </w:tbl>
    <w:p/>
    <w:p>
      <w:pPr>
        <w:pStyle w:val="10"/>
        <w:spacing w:after="0" w:line="360" w:lineRule="auto"/>
        <w:rPr>
          <w:rFonts w:ascii="宋体" w:hAnsi="宋体"/>
          <w:sz w:val="21"/>
          <w:szCs w:val="21"/>
        </w:rPr>
      </w:pPr>
      <w:r>
        <w:rPr>
          <w:rFonts w:hint="eastAsia" w:ascii="宋体" w:hAnsi="宋体"/>
          <w:sz w:val="21"/>
          <w:szCs w:val="21"/>
        </w:rPr>
        <w:t>注：以上材料将作为供应商合格性和有效性审核的重要内容之一，供应商必须严格按照其内容及序列要求在报价文件中对应如实提供，对缺漏和不符合项将会直接导致无效竞争性磋商响应文件！在对应的□打“√”。</w:t>
      </w:r>
    </w:p>
    <w:p>
      <w:pPr>
        <w:tabs>
          <w:tab w:val="left" w:pos="676"/>
          <w:tab w:val="left" w:pos="2330"/>
          <w:tab w:val="left" w:pos="9230"/>
        </w:tabs>
        <w:autoSpaceDE w:val="0"/>
        <w:autoSpaceDN w:val="0"/>
        <w:adjustRightInd w:val="0"/>
        <w:spacing w:line="360" w:lineRule="auto"/>
        <w:jc w:val="both"/>
        <w:rPr>
          <w:rFonts w:ascii="宋体" w:hAnsi="宋体"/>
          <w:szCs w:val="21"/>
        </w:rPr>
      </w:pPr>
      <w:r>
        <w:rPr>
          <w:rFonts w:hint="eastAsia" w:ascii="宋体" w:hAnsi="宋体"/>
          <w:szCs w:val="21"/>
        </w:rPr>
        <w:t>供应商（公章）：</w:t>
      </w:r>
    </w:p>
    <w:p>
      <w:pPr>
        <w:tabs>
          <w:tab w:val="left" w:pos="676"/>
          <w:tab w:val="left" w:pos="2330"/>
          <w:tab w:val="left" w:pos="9230"/>
        </w:tabs>
        <w:autoSpaceDE w:val="0"/>
        <w:autoSpaceDN w:val="0"/>
        <w:adjustRightInd w:val="0"/>
        <w:spacing w:line="360" w:lineRule="auto"/>
        <w:jc w:val="both"/>
        <w:rPr>
          <w:rFonts w:ascii="宋体" w:hAnsi="宋体"/>
          <w:szCs w:val="21"/>
        </w:rPr>
      </w:pPr>
      <w:r>
        <w:rPr>
          <w:rFonts w:hint="eastAsia" w:ascii="宋体" w:hAnsi="宋体"/>
          <w:szCs w:val="21"/>
        </w:rPr>
        <w:t>授权代表（签名）：</w:t>
      </w:r>
    </w:p>
    <w:p>
      <w:pPr>
        <w:tabs>
          <w:tab w:val="left" w:pos="676"/>
          <w:tab w:val="left" w:pos="2330"/>
          <w:tab w:val="left" w:pos="9230"/>
        </w:tabs>
        <w:autoSpaceDE w:val="0"/>
        <w:autoSpaceDN w:val="0"/>
        <w:adjustRightInd w:val="0"/>
        <w:spacing w:line="360" w:lineRule="auto"/>
        <w:jc w:val="both"/>
        <w:rPr>
          <w:rFonts w:ascii="宋体" w:hAnsi="宋体"/>
          <w:szCs w:val="21"/>
        </w:rPr>
      </w:pPr>
      <w:r>
        <w:rPr>
          <w:rFonts w:hint="eastAsia" w:ascii="宋体" w:hAnsi="宋体"/>
          <w:szCs w:val="21"/>
        </w:rPr>
        <w:t>日</w:t>
      </w:r>
      <w:r>
        <w:rPr>
          <w:rFonts w:ascii="宋体" w:hAnsi="宋体"/>
          <w:szCs w:val="21"/>
        </w:rPr>
        <w:t xml:space="preserve">       </w:t>
      </w:r>
      <w:r>
        <w:rPr>
          <w:rFonts w:hint="eastAsia" w:ascii="宋体" w:hAnsi="宋体"/>
          <w:szCs w:val="21"/>
        </w:rPr>
        <w:t>期：</w:t>
      </w:r>
    </w:p>
    <w:p>
      <w:pPr>
        <w:spacing w:line="360" w:lineRule="auto"/>
        <w:outlineLvl w:val="1"/>
        <w:rPr>
          <w:rFonts w:ascii="宋体" w:hAnsi="宋体"/>
          <w:b/>
          <w:sz w:val="32"/>
        </w:rPr>
      </w:pPr>
      <w:r>
        <w:rPr>
          <w:rFonts w:ascii="宋体" w:hAnsi="宋体"/>
        </w:rPr>
        <w:br w:type="page"/>
      </w:r>
      <w:bookmarkStart w:id="44" w:name="_Toc5716120"/>
      <w:r>
        <w:rPr>
          <w:rFonts w:hint="eastAsia" w:ascii="宋体" w:hAnsi="宋体"/>
          <w:b/>
          <w:sz w:val="28"/>
          <w:szCs w:val="28"/>
        </w:rPr>
        <w:t>二、报 价 函</w:t>
      </w:r>
      <w:bookmarkEnd w:id="44"/>
    </w:p>
    <w:p>
      <w:pPr>
        <w:spacing w:line="360" w:lineRule="auto"/>
        <w:rPr>
          <w:rFonts w:ascii="宋体" w:hAnsi="宋体"/>
        </w:rPr>
      </w:pPr>
      <w:r>
        <w:rPr>
          <w:rFonts w:hint="eastAsia" w:ascii="宋体" w:hAnsi="宋体"/>
        </w:rPr>
        <w:t>致:</w:t>
      </w:r>
      <w:r>
        <w:rPr>
          <w:rFonts w:hint="eastAsia" w:ascii="宋体" w:hAnsi="宋体"/>
          <w:b/>
          <w:kern w:val="2"/>
          <w:sz w:val="32"/>
          <w:szCs w:val="32"/>
        </w:rPr>
        <w:t xml:space="preserve"> </w:t>
      </w:r>
      <w:bookmarkStart w:id="59" w:name="_GoBack"/>
      <w:bookmarkEnd w:id="59"/>
      <w:r>
        <w:rPr>
          <w:rFonts w:hint="eastAsia" w:ascii="宋体" w:hAnsi="宋体"/>
        </w:rPr>
        <w:t>中国邮政集团公司揭阳市分公司</w:t>
      </w:r>
    </w:p>
    <w:p>
      <w:pPr>
        <w:spacing w:line="360" w:lineRule="auto"/>
        <w:rPr>
          <w:rFonts w:ascii="宋体" w:hAnsi="宋体"/>
        </w:rPr>
      </w:pPr>
      <w:r>
        <w:rPr>
          <w:rFonts w:hint="eastAsia" w:ascii="宋体" w:hAnsi="宋体"/>
        </w:rPr>
        <w:t xml:space="preserve">     我方确认收到贵方提供的</w:t>
      </w:r>
      <w:r>
        <w:rPr>
          <w:rFonts w:ascii="宋体" w:hAnsi="宋体"/>
          <w:kern w:val="28"/>
          <w:u w:val="single"/>
        </w:rPr>
        <w:t xml:space="preserve">  </w:t>
      </w:r>
      <w:r>
        <w:rPr>
          <w:rFonts w:hint="eastAsia" w:ascii="宋体" w:hAnsi="宋体"/>
          <w:kern w:val="28"/>
          <w:u w:val="single"/>
        </w:rPr>
        <w:t xml:space="preserve">（项目名称）   </w:t>
      </w:r>
      <w:r>
        <w:rPr>
          <w:rFonts w:hint="eastAsia" w:ascii="宋体" w:hAnsi="宋体"/>
        </w:rPr>
        <w:t>的磋商文件的全部内容，我方：</w:t>
      </w:r>
      <w:r>
        <w:rPr>
          <w:rFonts w:hint="eastAsia" w:ascii="宋体" w:hAnsi="宋体"/>
          <w:u w:val="single"/>
        </w:rPr>
        <w:t xml:space="preserve"> (供应商名称)</w:t>
      </w:r>
      <w:r>
        <w:rPr>
          <w:rFonts w:hint="eastAsia" w:ascii="宋体" w:hAnsi="宋体"/>
        </w:rPr>
        <w:t>作为</w:t>
      </w:r>
      <w:r>
        <w:rPr>
          <w:rFonts w:hint="eastAsia" w:ascii="宋体" w:hAnsi="宋体"/>
          <w:szCs w:val="21"/>
        </w:rPr>
        <w:t>竞争性磋商响应供应商</w:t>
      </w:r>
      <w:r>
        <w:rPr>
          <w:rFonts w:hint="eastAsia" w:ascii="宋体" w:hAnsi="宋体"/>
        </w:rPr>
        <w:t>正式授权</w:t>
      </w:r>
      <w:r>
        <w:rPr>
          <w:rFonts w:hint="eastAsia" w:ascii="宋体" w:hAnsi="宋体"/>
          <w:u w:val="single"/>
        </w:rPr>
        <w:t xml:space="preserve">                          </w:t>
      </w:r>
      <w:r>
        <w:rPr>
          <w:rFonts w:hint="eastAsia" w:ascii="宋体" w:hAnsi="宋体"/>
        </w:rPr>
        <w:t>(授权代表全名, 职务)代表我方进行有关本磋商的一切事宜。</w:t>
      </w:r>
    </w:p>
    <w:p>
      <w:pPr>
        <w:spacing w:line="360" w:lineRule="auto"/>
        <w:rPr>
          <w:rFonts w:ascii="宋体" w:hAnsi="宋体"/>
        </w:rPr>
      </w:pPr>
      <w:r>
        <w:rPr>
          <w:rFonts w:hint="eastAsia" w:ascii="宋体" w:hAnsi="宋体"/>
        </w:rPr>
        <w:t xml:space="preserve">    在此提交的</w:t>
      </w:r>
      <w:r>
        <w:rPr>
          <w:rFonts w:hint="eastAsia" w:ascii="宋体" w:hAnsi="宋体"/>
          <w:szCs w:val="21"/>
        </w:rPr>
        <w:t>竞争性磋商响应文件</w:t>
      </w:r>
      <w:r>
        <w:rPr>
          <w:rFonts w:hint="eastAsia" w:ascii="宋体" w:hAnsi="宋体"/>
        </w:rPr>
        <w:t>, 正本一份, 副本三份，</w:t>
      </w:r>
      <w:r>
        <w:rPr>
          <w:rFonts w:hint="eastAsia" w:ascii="宋体" w:hAnsi="宋体"/>
          <w:szCs w:val="21"/>
        </w:rPr>
        <w:t>竞争性磋商响应文件</w:t>
      </w:r>
      <w:r>
        <w:rPr>
          <w:rFonts w:hint="eastAsia" w:ascii="宋体" w:hAnsi="宋体"/>
        </w:rPr>
        <w:t>包括如下等内容:1.自查表；</w:t>
      </w:r>
      <w:r>
        <w:rPr>
          <w:rFonts w:ascii="宋体" w:hAnsi="宋体"/>
        </w:rPr>
        <w:t xml:space="preserve">2. </w:t>
      </w:r>
      <w:r>
        <w:rPr>
          <w:rFonts w:hint="eastAsia" w:ascii="宋体" w:hAnsi="宋体"/>
        </w:rPr>
        <w:t>资格性文件；</w:t>
      </w:r>
      <w:r>
        <w:rPr>
          <w:rFonts w:ascii="宋体" w:hAnsi="宋体"/>
        </w:rPr>
        <w:t xml:space="preserve">3. </w:t>
      </w:r>
      <w:r>
        <w:rPr>
          <w:rFonts w:hint="eastAsia" w:ascii="宋体" w:hAnsi="宋体"/>
        </w:rPr>
        <w:t>商务部分；</w:t>
      </w:r>
      <w:r>
        <w:rPr>
          <w:rFonts w:ascii="宋体" w:hAnsi="宋体"/>
        </w:rPr>
        <w:t xml:space="preserve">4. </w:t>
      </w:r>
      <w:r>
        <w:rPr>
          <w:rFonts w:hint="eastAsia" w:ascii="宋体" w:hAnsi="宋体"/>
        </w:rPr>
        <w:t>技术部分；</w:t>
      </w:r>
      <w:r>
        <w:rPr>
          <w:rFonts w:ascii="宋体" w:hAnsi="宋体"/>
        </w:rPr>
        <w:t xml:space="preserve">5. </w:t>
      </w:r>
      <w:r>
        <w:rPr>
          <w:rFonts w:hint="eastAsia" w:ascii="宋体" w:hAnsi="宋体"/>
        </w:rPr>
        <w:t>价格部分。</w:t>
      </w:r>
    </w:p>
    <w:p>
      <w:pPr>
        <w:spacing w:line="360" w:lineRule="auto"/>
        <w:ind w:firstLine="420" w:firstLineChars="200"/>
        <w:rPr>
          <w:rFonts w:ascii="宋体" w:hAnsi="宋体"/>
        </w:rPr>
      </w:pPr>
      <w:r>
        <w:rPr>
          <w:rFonts w:hint="eastAsia" w:ascii="宋体" w:hAnsi="宋体"/>
        </w:rPr>
        <w:t>在此，我方声明如下：</w:t>
      </w:r>
    </w:p>
    <w:p>
      <w:pPr>
        <w:spacing w:line="360" w:lineRule="auto"/>
        <w:ind w:firstLine="420" w:firstLineChars="200"/>
        <w:rPr>
          <w:rFonts w:ascii="宋体" w:hAnsi="宋体"/>
        </w:rPr>
      </w:pPr>
      <w:r>
        <w:rPr>
          <w:rFonts w:ascii="宋体" w:hAnsi="宋体"/>
        </w:rPr>
        <w:t>1.</w:t>
      </w:r>
      <w:r>
        <w:rPr>
          <w:rFonts w:hint="eastAsia" w:ascii="宋体" w:hAnsi="宋体"/>
        </w:rPr>
        <w:t>同意并接受竞争性磋商文件的各项要求，遵守竞争性磋商文件中的各项规定，按竞争性磋商文件的要求提供报价，详见《价格部分》。</w:t>
      </w:r>
    </w:p>
    <w:p>
      <w:pPr>
        <w:spacing w:line="360" w:lineRule="auto"/>
        <w:ind w:firstLine="420" w:firstLineChars="200"/>
        <w:rPr>
          <w:rFonts w:ascii="宋体" w:hAnsi="宋体"/>
        </w:rPr>
      </w:pPr>
      <w:r>
        <w:rPr>
          <w:rFonts w:ascii="宋体" w:hAnsi="宋体"/>
        </w:rPr>
        <w:t>2.</w:t>
      </w:r>
      <w:r>
        <w:rPr>
          <w:rFonts w:hint="eastAsia" w:ascii="宋体" w:hAnsi="宋体"/>
        </w:rPr>
        <w:t>有效期为递交</w:t>
      </w:r>
      <w:r>
        <w:rPr>
          <w:rFonts w:hint="eastAsia" w:ascii="宋体" w:hAnsi="宋体"/>
          <w:szCs w:val="21"/>
        </w:rPr>
        <w:t>竞争性磋商响应</w:t>
      </w:r>
      <w:r>
        <w:rPr>
          <w:rFonts w:hint="eastAsia" w:ascii="宋体" w:hAnsi="宋体"/>
        </w:rPr>
        <w:t>文件之日起60天。</w:t>
      </w:r>
    </w:p>
    <w:p>
      <w:pPr>
        <w:spacing w:line="360" w:lineRule="auto"/>
        <w:ind w:firstLine="420" w:firstLineChars="200"/>
        <w:rPr>
          <w:rFonts w:ascii="宋体" w:hAnsi="宋体"/>
        </w:rPr>
      </w:pPr>
      <w:r>
        <w:rPr>
          <w:rFonts w:ascii="宋体" w:hAnsi="宋体"/>
        </w:rPr>
        <w:t>3.</w:t>
      </w:r>
      <w:r>
        <w:rPr>
          <w:rFonts w:hint="eastAsia" w:ascii="宋体" w:hAnsi="宋体"/>
        </w:rPr>
        <w:t>我方在参与报价前已详细研究了磋商文件的所有内容，包括修改文件（如有）和所有已提供的参考资料以及有关附件，我方完全明白并认为此竞争性磋商文件没有倾向性，也没有存在排斥潜在供应商的内容，我方并同意竞争性磋商文件的相关条款，并放弃对这些文件所提出的异议和质疑的权利。</w:t>
      </w:r>
    </w:p>
    <w:p>
      <w:pPr>
        <w:spacing w:line="360" w:lineRule="auto"/>
        <w:ind w:firstLine="420" w:firstLineChars="200"/>
        <w:rPr>
          <w:rFonts w:ascii="宋体" w:hAnsi="宋体"/>
        </w:rPr>
      </w:pPr>
      <w:r>
        <w:rPr>
          <w:rFonts w:ascii="宋体" w:hAnsi="宋体"/>
        </w:rPr>
        <w:t>4.</w:t>
      </w:r>
      <w:r>
        <w:rPr>
          <w:rFonts w:hint="eastAsia" w:ascii="宋体" w:hAnsi="宋体"/>
        </w:rPr>
        <w:t>我方已毫无保留地向贵方提供一切所需的证明材料。</w:t>
      </w:r>
    </w:p>
    <w:p>
      <w:pPr>
        <w:spacing w:line="360" w:lineRule="auto"/>
        <w:ind w:firstLine="420" w:firstLineChars="200"/>
        <w:rPr>
          <w:rFonts w:ascii="宋体" w:hAnsi="宋体"/>
        </w:rPr>
      </w:pPr>
      <w:r>
        <w:rPr>
          <w:rFonts w:ascii="宋体" w:hAnsi="宋体"/>
        </w:rPr>
        <w:t>5.</w:t>
      </w:r>
      <w:r>
        <w:rPr>
          <w:rFonts w:hint="eastAsia" w:ascii="宋体" w:hAnsi="宋体"/>
        </w:rPr>
        <w:t>我方承诺在本次报价文件中提供的一切文件，无论是原件还是复印件均为真实和准确的，绝无任何虚假、伪造和夸大的成份，否则，愿承担相应的后果和法律责任。</w:t>
      </w:r>
    </w:p>
    <w:p>
      <w:pPr>
        <w:spacing w:line="360" w:lineRule="auto"/>
        <w:ind w:firstLine="420" w:firstLineChars="200"/>
        <w:rPr>
          <w:rFonts w:ascii="宋体" w:hAnsi="宋体"/>
        </w:rPr>
      </w:pPr>
      <w:r>
        <w:rPr>
          <w:rFonts w:ascii="宋体" w:hAnsi="宋体"/>
        </w:rPr>
        <w:t>6.</w:t>
      </w:r>
      <w:r>
        <w:rPr>
          <w:rFonts w:hint="eastAsia" w:ascii="宋体" w:hAnsi="宋体"/>
        </w:rPr>
        <w:t>我方完全服从和尊重评委会所作的评定结果，同时清楚理解到报价最低并非意味着必定获得成交资格。</w:t>
      </w:r>
    </w:p>
    <w:p>
      <w:pPr>
        <w:spacing w:line="360" w:lineRule="auto"/>
        <w:ind w:firstLine="420" w:firstLineChars="200"/>
        <w:rPr>
          <w:rFonts w:ascii="宋体" w:hAnsi="宋体"/>
        </w:rPr>
      </w:pPr>
      <w:r>
        <w:rPr>
          <w:rFonts w:ascii="宋体" w:hAnsi="宋体"/>
        </w:rPr>
        <w:t>7.</w:t>
      </w:r>
      <w:r>
        <w:rPr>
          <w:rFonts w:hint="eastAsia" w:ascii="宋体" w:hAnsi="宋体"/>
        </w:rPr>
        <w:t>我方同意按竞争性磋商文件规定向采购代理机构缴纳采购代理服务费。</w:t>
      </w:r>
    </w:p>
    <w:p>
      <w:pPr>
        <w:spacing w:line="360" w:lineRule="auto"/>
        <w:ind w:firstLine="420" w:firstLineChars="200"/>
        <w:rPr>
          <w:rFonts w:ascii="宋体" w:hAnsi="宋体"/>
        </w:rPr>
      </w:pPr>
      <w:r>
        <w:rPr>
          <w:rFonts w:hint="eastAsia" w:ascii="宋体" w:hAnsi="宋体"/>
        </w:rPr>
        <w:t>8.所有与本磋商有关的函件请发往下列地址:</w:t>
      </w:r>
    </w:p>
    <w:p>
      <w:pPr>
        <w:spacing w:line="360" w:lineRule="auto"/>
        <w:ind w:left="721"/>
        <w:rPr>
          <w:rFonts w:ascii="宋体" w:hAnsi="宋体"/>
          <w:u w:val="single"/>
        </w:rPr>
      </w:pPr>
      <w:r>
        <w:rPr>
          <w:rFonts w:hint="eastAsia" w:ascii="宋体" w:hAnsi="宋体"/>
        </w:rPr>
        <w:t xml:space="preserve">  地    址：</w:t>
      </w:r>
      <w:r>
        <w:rPr>
          <w:rFonts w:hint="eastAsia" w:ascii="宋体" w:hAnsi="宋体"/>
          <w:u w:val="single"/>
        </w:rPr>
        <w:t xml:space="preserve">                    </w:t>
      </w:r>
      <w:r>
        <w:rPr>
          <w:rFonts w:hint="eastAsia" w:ascii="宋体" w:hAnsi="宋体"/>
        </w:rPr>
        <w:t>.邮政编码：</w:t>
      </w:r>
      <w:r>
        <w:rPr>
          <w:rFonts w:hint="eastAsia" w:ascii="宋体" w:hAnsi="宋体"/>
          <w:u w:val="single"/>
        </w:rPr>
        <w:t xml:space="preserve">                  </w:t>
      </w:r>
      <w:r>
        <w:rPr>
          <w:rFonts w:hint="eastAsia" w:ascii="宋体" w:hAnsi="宋体"/>
        </w:rPr>
        <w:t>.</w:t>
      </w:r>
    </w:p>
    <w:p>
      <w:pPr>
        <w:spacing w:line="360" w:lineRule="auto"/>
        <w:ind w:left="721"/>
        <w:rPr>
          <w:rFonts w:ascii="宋体" w:hAnsi="宋体"/>
          <w:u w:val="single"/>
        </w:rPr>
      </w:pPr>
      <w:r>
        <w:rPr>
          <w:rFonts w:hint="eastAsia" w:ascii="宋体" w:hAnsi="宋体"/>
        </w:rPr>
        <w:t xml:space="preserve">  电    话：</w:t>
      </w:r>
      <w:r>
        <w:rPr>
          <w:rFonts w:hint="eastAsia" w:ascii="宋体" w:hAnsi="宋体"/>
          <w:u w:val="single"/>
        </w:rPr>
        <w:t xml:space="preserve">                    </w:t>
      </w:r>
      <w:r>
        <w:rPr>
          <w:rFonts w:hint="eastAsia" w:ascii="宋体" w:hAnsi="宋体"/>
        </w:rPr>
        <w:t>.传    真：</w:t>
      </w:r>
      <w:r>
        <w:rPr>
          <w:rFonts w:hint="eastAsia" w:ascii="宋体" w:hAnsi="宋体"/>
          <w:u w:val="single"/>
        </w:rPr>
        <w:t xml:space="preserve">                  </w:t>
      </w:r>
      <w:r>
        <w:rPr>
          <w:rFonts w:hint="eastAsia" w:ascii="宋体" w:hAnsi="宋体"/>
        </w:rPr>
        <w:t>.</w:t>
      </w:r>
    </w:p>
    <w:p>
      <w:pPr>
        <w:spacing w:line="360" w:lineRule="auto"/>
        <w:ind w:left="721"/>
        <w:rPr>
          <w:rFonts w:ascii="宋体" w:hAnsi="宋体"/>
          <w:u w:val="single"/>
        </w:rPr>
      </w:pPr>
      <w:r>
        <w:rPr>
          <w:rFonts w:hint="eastAsia" w:ascii="宋体" w:hAnsi="宋体"/>
        </w:rPr>
        <w:t xml:space="preserve">  代表姓名：</w:t>
      </w:r>
      <w:r>
        <w:rPr>
          <w:rFonts w:hint="eastAsia" w:ascii="宋体" w:hAnsi="宋体"/>
          <w:u w:val="single"/>
        </w:rPr>
        <w:t xml:space="preserve">                    </w:t>
      </w:r>
      <w:r>
        <w:rPr>
          <w:rFonts w:hint="eastAsia" w:ascii="宋体" w:hAnsi="宋体"/>
        </w:rPr>
        <w:t>.职    务：</w:t>
      </w:r>
      <w:r>
        <w:rPr>
          <w:rFonts w:hint="eastAsia" w:ascii="宋体" w:hAnsi="宋体"/>
          <w:u w:val="single"/>
        </w:rPr>
        <w:t xml:space="preserve">                  </w:t>
      </w:r>
      <w:r>
        <w:rPr>
          <w:rFonts w:hint="eastAsia" w:ascii="宋体" w:hAnsi="宋体"/>
        </w:rPr>
        <w:t>.</w:t>
      </w:r>
    </w:p>
    <w:p>
      <w:pPr>
        <w:spacing w:line="360" w:lineRule="auto"/>
        <w:rPr>
          <w:rFonts w:ascii="宋体" w:hAnsi="宋体"/>
          <w:u w:val="single"/>
        </w:rPr>
      </w:pPr>
    </w:p>
    <w:p>
      <w:pPr>
        <w:spacing w:line="360" w:lineRule="auto"/>
        <w:rPr>
          <w:rFonts w:ascii="宋体" w:hAnsi="宋体"/>
        </w:rPr>
      </w:pPr>
      <w:r>
        <w:rPr>
          <w:rFonts w:hint="eastAsia" w:ascii="宋体" w:hAnsi="宋体"/>
        </w:rPr>
        <w:t>供应商（公章）：</w:t>
      </w:r>
    </w:p>
    <w:p>
      <w:pPr>
        <w:spacing w:line="360" w:lineRule="auto"/>
        <w:rPr>
          <w:rFonts w:ascii="宋体" w:hAnsi="宋体"/>
        </w:rPr>
      </w:pPr>
      <w:r>
        <w:rPr>
          <w:rFonts w:hint="eastAsia" w:ascii="宋体" w:hAnsi="宋体"/>
        </w:rPr>
        <w:t>授权代表姓名（签名）：</w:t>
      </w:r>
    </w:p>
    <w:p>
      <w:pPr>
        <w:spacing w:line="360" w:lineRule="auto"/>
        <w:rPr>
          <w:rFonts w:ascii="宋体" w:hAnsi="宋体"/>
        </w:rPr>
      </w:pPr>
      <w:r>
        <w:rPr>
          <w:rFonts w:hint="eastAsia" w:ascii="宋体" w:hAnsi="宋体"/>
        </w:rPr>
        <w:t>日    期：</w:t>
      </w:r>
    </w:p>
    <w:p>
      <w:pPr>
        <w:rPr>
          <w:rFonts w:ascii="宋体" w:hAnsi="宋体"/>
        </w:rPr>
      </w:pPr>
      <w:r>
        <w:rPr>
          <w:rFonts w:ascii="宋体" w:hAnsi="宋体"/>
        </w:rPr>
        <w:br w:type="page"/>
      </w:r>
    </w:p>
    <w:p>
      <w:pPr>
        <w:spacing w:line="360" w:lineRule="auto"/>
        <w:outlineLvl w:val="1"/>
        <w:rPr>
          <w:rFonts w:ascii="宋体" w:hAnsi="宋体"/>
          <w:b/>
          <w:sz w:val="28"/>
          <w:szCs w:val="28"/>
        </w:rPr>
      </w:pPr>
      <w:bookmarkStart w:id="45" w:name="_Toc5716121"/>
      <w:r>
        <w:rPr>
          <w:rFonts w:hint="eastAsia" w:ascii="宋体" w:hAnsi="宋体"/>
          <w:b/>
          <w:sz w:val="28"/>
          <w:szCs w:val="28"/>
        </w:rPr>
        <w:t>三、法定代表人证明书</w:t>
      </w:r>
      <w:bookmarkEnd w:id="45"/>
    </w:p>
    <w:p>
      <w:pPr>
        <w:spacing w:line="360" w:lineRule="auto"/>
        <w:rPr>
          <w:rFonts w:ascii="宋体" w:hAnsi="宋体"/>
          <w:kern w:val="2"/>
        </w:rPr>
      </w:pPr>
    </w:p>
    <w:p>
      <w:pPr>
        <w:spacing w:line="360" w:lineRule="auto"/>
        <w:rPr>
          <w:rFonts w:ascii="宋体" w:hAnsi="宋体"/>
          <w:kern w:val="2"/>
        </w:rPr>
      </w:pPr>
      <w:r>
        <w:rPr>
          <w:rFonts w:hint="eastAsia" w:ascii="宋体" w:hAnsi="宋体"/>
          <w:kern w:val="2"/>
        </w:rPr>
        <w:t>供应商名称：</w:t>
      </w:r>
      <w:r>
        <w:rPr>
          <w:rFonts w:hint="eastAsia" w:ascii="宋体" w:hAnsi="宋体"/>
          <w:kern w:val="2"/>
          <w:u w:val="single"/>
        </w:rPr>
        <w:t xml:space="preserve">                                           </w:t>
      </w:r>
    </w:p>
    <w:p>
      <w:pPr>
        <w:spacing w:line="360" w:lineRule="auto"/>
        <w:rPr>
          <w:rFonts w:ascii="宋体" w:hAnsi="宋体"/>
          <w:kern w:val="2"/>
        </w:rPr>
      </w:pPr>
      <w:r>
        <w:rPr>
          <w:rFonts w:hint="eastAsia" w:ascii="宋体" w:hAnsi="宋体"/>
          <w:kern w:val="2"/>
        </w:rPr>
        <w:t>单位性质：</w:t>
      </w:r>
      <w:r>
        <w:rPr>
          <w:rFonts w:hint="eastAsia" w:ascii="宋体" w:hAnsi="宋体"/>
          <w:kern w:val="2"/>
          <w:u w:val="single"/>
        </w:rPr>
        <w:t xml:space="preserve">                                             </w:t>
      </w:r>
    </w:p>
    <w:p>
      <w:pPr>
        <w:spacing w:line="360" w:lineRule="auto"/>
        <w:rPr>
          <w:rFonts w:ascii="宋体" w:hAnsi="宋体"/>
          <w:kern w:val="2"/>
        </w:rPr>
      </w:pPr>
      <w:r>
        <w:rPr>
          <w:rFonts w:hint="eastAsia" w:ascii="宋体" w:hAnsi="宋体"/>
          <w:kern w:val="2"/>
        </w:rPr>
        <w:t>地址：</w:t>
      </w:r>
      <w:r>
        <w:rPr>
          <w:rFonts w:hint="eastAsia" w:ascii="宋体" w:hAnsi="宋体"/>
          <w:kern w:val="2"/>
          <w:u w:val="single"/>
        </w:rPr>
        <w:t xml:space="preserve">                                                 </w:t>
      </w:r>
    </w:p>
    <w:p>
      <w:pPr>
        <w:spacing w:line="360" w:lineRule="auto"/>
        <w:rPr>
          <w:rFonts w:ascii="宋体" w:hAnsi="宋体"/>
          <w:kern w:val="2"/>
        </w:rPr>
      </w:pPr>
      <w:r>
        <w:rPr>
          <w:rFonts w:hint="eastAsia" w:ascii="宋体" w:hAnsi="宋体"/>
          <w:kern w:val="2"/>
        </w:rPr>
        <w:t>成立时间：</w:t>
      </w:r>
      <w:r>
        <w:rPr>
          <w:rFonts w:hint="eastAsia" w:ascii="宋体" w:hAnsi="宋体"/>
          <w:kern w:val="2"/>
          <w:u w:val="single"/>
        </w:rPr>
        <w:t xml:space="preserve">                                             </w:t>
      </w:r>
    </w:p>
    <w:p>
      <w:pPr>
        <w:spacing w:line="360" w:lineRule="auto"/>
        <w:rPr>
          <w:rFonts w:ascii="宋体" w:hAnsi="宋体"/>
          <w:kern w:val="2"/>
        </w:rPr>
      </w:pPr>
      <w:r>
        <w:rPr>
          <w:rFonts w:hint="eastAsia" w:ascii="宋体" w:hAnsi="宋体"/>
          <w:kern w:val="2"/>
        </w:rPr>
        <w:t>经营期限：</w:t>
      </w:r>
      <w:r>
        <w:rPr>
          <w:rFonts w:hint="eastAsia" w:ascii="宋体" w:hAnsi="宋体"/>
          <w:kern w:val="2"/>
          <w:u w:val="single"/>
        </w:rPr>
        <w:t xml:space="preserve">                                             </w:t>
      </w:r>
    </w:p>
    <w:p>
      <w:pPr>
        <w:spacing w:line="360" w:lineRule="auto"/>
        <w:rPr>
          <w:rFonts w:ascii="宋体" w:hAnsi="宋体"/>
          <w:kern w:val="2"/>
        </w:rPr>
      </w:pPr>
      <w:r>
        <w:rPr>
          <w:rFonts w:hint="eastAsia" w:ascii="宋体" w:hAnsi="宋体"/>
          <w:kern w:val="2"/>
        </w:rPr>
        <w:t>姓名：</w:t>
      </w:r>
      <w:r>
        <w:rPr>
          <w:rFonts w:hint="eastAsia" w:ascii="宋体" w:hAnsi="宋体"/>
          <w:kern w:val="2"/>
          <w:u w:val="single"/>
        </w:rPr>
        <w:t xml:space="preserve">           </w:t>
      </w:r>
      <w:r>
        <w:rPr>
          <w:rFonts w:hint="eastAsia" w:ascii="宋体" w:hAnsi="宋体"/>
          <w:kern w:val="2"/>
        </w:rPr>
        <w:t>性别</w:t>
      </w:r>
      <w:r>
        <w:rPr>
          <w:rFonts w:hint="eastAsia" w:ascii="宋体" w:hAnsi="宋体"/>
          <w:kern w:val="2"/>
          <w:u w:val="single"/>
        </w:rPr>
        <w:t xml:space="preserve">：      </w:t>
      </w:r>
      <w:r>
        <w:rPr>
          <w:rFonts w:hint="eastAsia" w:ascii="宋体" w:hAnsi="宋体"/>
          <w:kern w:val="2"/>
        </w:rPr>
        <w:t>年龄：</w:t>
      </w:r>
      <w:r>
        <w:rPr>
          <w:rFonts w:hint="eastAsia" w:ascii="宋体" w:hAnsi="宋体"/>
          <w:kern w:val="2"/>
          <w:u w:val="single"/>
        </w:rPr>
        <w:t xml:space="preserve">       </w:t>
      </w:r>
      <w:r>
        <w:rPr>
          <w:rFonts w:hint="eastAsia" w:ascii="宋体" w:hAnsi="宋体"/>
          <w:kern w:val="2"/>
        </w:rPr>
        <w:t>职务：</w:t>
      </w:r>
      <w:r>
        <w:rPr>
          <w:rFonts w:hint="eastAsia" w:ascii="宋体" w:hAnsi="宋体"/>
          <w:kern w:val="2"/>
          <w:u w:val="single"/>
        </w:rPr>
        <w:t xml:space="preserve">        </w:t>
      </w:r>
    </w:p>
    <w:p>
      <w:pPr>
        <w:spacing w:line="360" w:lineRule="auto"/>
        <w:rPr>
          <w:rFonts w:ascii="宋体" w:hAnsi="宋体"/>
          <w:kern w:val="2"/>
        </w:rPr>
      </w:pPr>
      <w:r>
        <w:rPr>
          <w:rFonts w:hint="eastAsia" w:ascii="宋体" w:hAnsi="宋体"/>
          <w:kern w:val="2"/>
        </w:rPr>
        <w:t>系</w:t>
      </w:r>
      <w:r>
        <w:rPr>
          <w:rFonts w:hint="eastAsia" w:ascii="宋体" w:hAnsi="宋体"/>
          <w:kern w:val="2"/>
          <w:u w:val="single"/>
        </w:rPr>
        <w:t xml:space="preserve">                                               </w:t>
      </w:r>
      <w:r>
        <w:rPr>
          <w:rFonts w:hint="eastAsia" w:ascii="宋体" w:hAnsi="宋体"/>
          <w:kern w:val="2"/>
        </w:rPr>
        <w:t>的法定代表人。</w:t>
      </w:r>
    </w:p>
    <w:p>
      <w:pPr>
        <w:spacing w:line="360" w:lineRule="auto"/>
        <w:ind w:firstLine="420" w:firstLineChars="200"/>
        <w:rPr>
          <w:rFonts w:ascii="宋体" w:hAnsi="宋体"/>
          <w:kern w:val="2"/>
        </w:rPr>
      </w:pPr>
      <w:r>
        <w:rPr>
          <w:rFonts w:hint="eastAsia" w:ascii="宋体" w:hAnsi="宋体"/>
          <w:kern w:val="2"/>
        </w:rPr>
        <w:t>特此证明。</w:t>
      </w:r>
    </w:p>
    <w:p>
      <w:pPr>
        <w:spacing w:line="360" w:lineRule="auto"/>
        <w:rPr>
          <w:rFonts w:ascii="宋体" w:hAnsi="宋体"/>
          <w:kern w:val="2"/>
        </w:rPr>
      </w:pPr>
    </w:p>
    <w:p>
      <w:pPr>
        <w:spacing w:line="360" w:lineRule="auto"/>
        <w:rPr>
          <w:rFonts w:ascii="宋体" w:hAnsi="宋体"/>
        </w:rPr>
      </w:pPr>
      <w:r>
        <w:rPr>
          <w:rFonts w:hint="eastAsia" w:ascii="宋体" w:hAnsi="宋体"/>
        </w:rPr>
        <w:t>供应商（公章）：</w:t>
      </w:r>
    </w:p>
    <w:p>
      <w:pPr>
        <w:spacing w:line="360" w:lineRule="auto"/>
        <w:rPr>
          <w:rFonts w:ascii="宋体" w:hAnsi="宋体"/>
        </w:rPr>
      </w:pPr>
      <w:r>
        <w:rPr>
          <w:rFonts w:hint="eastAsia" w:ascii="宋体" w:hAnsi="宋体"/>
        </w:rPr>
        <w:t>日    期：</w:t>
      </w:r>
    </w:p>
    <w:p>
      <w:pPr>
        <w:spacing w:line="360" w:lineRule="auto"/>
        <w:rPr>
          <w:rFonts w:ascii="宋体" w:hAnsi="宋体"/>
        </w:rPr>
      </w:pPr>
    </w:p>
    <w:p>
      <w:pPr>
        <w:spacing w:line="360" w:lineRule="auto"/>
        <w:rPr>
          <w:rFonts w:ascii="宋体" w:hAnsi="宋体"/>
          <w:b/>
          <w:sz w:val="32"/>
        </w:rPr>
      </w:pPr>
    </w:p>
    <w:p>
      <w:pPr>
        <w:spacing w:line="360" w:lineRule="auto"/>
        <w:outlineLvl w:val="1"/>
        <w:rPr>
          <w:rFonts w:ascii="宋体" w:hAnsi="宋体"/>
          <w:b/>
          <w:sz w:val="32"/>
        </w:rPr>
      </w:pPr>
      <w:bookmarkStart w:id="46" w:name="_Toc5716122"/>
      <w:r>
        <w:rPr>
          <w:rFonts w:ascii="宋体" w:hAnsi="宋体" w:eastAsia="宋体" w:cs="Times New Roman"/>
          <w:b/>
          <w:sz w:val="32"/>
          <w:lang w:val="en-US" w:eastAsia="zh-CN" w:bidi="ar-SA"/>
        </w:rPr>
        <w:pict>
          <v:shape id="AutoShape 2" o:spid="_x0000_s1028" type="#_x0000_t176" style="position:absolute;left:0;margin-left:87.9pt;margin-top:113.5pt;height:143.35pt;width:264.3pt;rotation:0f;z-index:251658240;" o:ole="f" fillcolor="#FFFFFF" filled="t" o:preferrelative="t" stroked="t" coordorigin="0,0" coordsize="21600,21600" adj="2700">
            <v:stroke color="#000000" color2="#FFFFFF" miterlimit="2"/>
            <v:imagedata gain="65536f" blacklevel="0f" gamma="0"/>
            <o:lock v:ext="edit" position="f" selection="f" grouping="f" rotation="f" cropping="f" text="f" aspectratio="f"/>
            <v:textbox>
              <w:txbxContent>
                <w:p>
                  <w:pPr>
                    <w:jc w:val="center"/>
                    <w:rPr>
                      <w:rFonts w:hAnsi="宋体"/>
                    </w:rPr>
                  </w:pPr>
                </w:p>
                <w:p>
                  <w:pPr>
                    <w:jc w:val="center"/>
                    <w:rPr>
                      <w:rFonts w:hAnsi="宋体"/>
                    </w:rPr>
                  </w:pPr>
                </w:p>
                <w:p>
                  <w:pPr>
                    <w:jc w:val="center"/>
                    <w:rPr>
                      <w:rFonts w:hAnsi="宋体"/>
                    </w:rPr>
                  </w:pPr>
                </w:p>
                <w:p>
                  <w:pPr>
                    <w:jc w:val="center"/>
                  </w:pPr>
                  <w:r>
                    <w:rPr>
                      <w:rFonts w:hint="eastAsia" w:hAnsi="宋体"/>
                    </w:rPr>
                    <w:t>法定代表人身份证正背面复印件</w:t>
                  </w:r>
                </w:p>
              </w:txbxContent>
            </v:textbox>
          </v:shape>
        </w:pict>
      </w:r>
      <w:r>
        <w:rPr>
          <w:rFonts w:ascii="宋体" w:hAnsi="宋体"/>
          <w:b/>
          <w:sz w:val="32"/>
        </w:rPr>
        <w:br w:type="page"/>
      </w:r>
      <w:r>
        <w:rPr>
          <w:rFonts w:hint="eastAsia" w:ascii="宋体" w:hAnsi="宋体"/>
          <w:b/>
          <w:sz w:val="28"/>
          <w:szCs w:val="28"/>
        </w:rPr>
        <w:t>四、法定代表人授权委托书</w:t>
      </w:r>
      <w:bookmarkEnd w:id="46"/>
    </w:p>
    <w:p>
      <w:pPr>
        <w:pStyle w:val="12"/>
        <w:spacing w:line="360" w:lineRule="auto"/>
        <w:rPr>
          <w:rFonts w:hAnsi="宋体"/>
        </w:rPr>
      </w:pPr>
    </w:p>
    <w:p>
      <w:pPr>
        <w:pStyle w:val="12"/>
        <w:spacing w:line="360" w:lineRule="auto"/>
        <w:rPr>
          <w:rFonts w:hAnsi="宋体"/>
        </w:rPr>
      </w:pPr>
      <w:r>
        <w:rPr>
          <w:rFonts w:hint="eastAsia" w:hAnsi="宋体"/>
        </w:rPr>
        <w:t>致: 中国邮政集团公司揭阳市分公司</w:t>
      </w:r>
    </w:p>
    <w:p>
      <w:pPr>
        <w:pStyle w:val="12"/>
        <w:spacing w:line="360" w:lineRule="auto"/>
        <w:rPr>
          <w:rFonts w:hAnsi="宋体"/>
          <w:sz w:val="24"/>
        </w:rPr>
      </w:pPr>
    </w:p>
    <w:p>
      <w:pPr>
        <w:pStyle w:val="12"/>
        <w:spacing w:line="360" w:lineRule="auto"/>
        <w:ind w:firstLine="420" w:firstLineChars="200"/>
        <w:rPr>
          <w:rFonts w:hAnsi="宋体"/>
        </w:rPr>
      </w:pPr>
      <w:r>
        <w:rPr>
          <w:rFonts w:hint="eastAsia" w:hAnsi="宋体"/>
        </w:rPr>
        <w:t>本授权书声明：</w:t>
      </w:r>
      <w:r>
        <w:rPr>
          <w:rFonts w:hint="eastAsia" w:hAnsi="宋体"/>
          <w:u w:val="single"/>
        </w:rPr>
        <w:t xml:space="preserve">            </w:t>
      </w:r>
      <w:r>
        <w:rPr>
          <w:rFonts w:hint="eastAsia" w:hAnsi="宋体"/>
        </w:rPr>
        <w:t>是注册于</w:t>
      </w:r>
      <w:r>
        <w:rPr>
          <w:rFonts w:hint="eastAsia" w:hAnsi="宋体"/>
          <w:u w:val="single"/>
        </w:rPr>
        <w:t xml:space="preserve">             </w:t>
      </w:r>
      <w:r>
        <w:rPr>
          <w:rFonts w:hint="eastAsia" w:hAnsi="宋体"/>
        </w:rPr>
        <w:t>（国家或地区）的</w:t>
      </w:r>
      <w:r>
        <w:rPr>
          <w:rFonts w:hint="eastAsia" w:hAnsi="宋体"/>
          <w:u w:val="single"/>
        </w:rPr>
        <w:t xml:space="preserve">      </w:t>
      </w:r>
      <w:r>
        <w:rPr>
          <w:rFonts w:hint="eastAsia" w:hAnsi="宋体"/>
        </w:rPr>
        <w:t>（供应商名称）的法定代表人。现任</w:t>
      </w:r>
      <w:r>
        <w:rPr>
          <w:rFonts w:hint="eastAsia" w:hAnsi="宋体"/>
          <w:u w:val="single"/>
        </w:rPr>
        <w:t xml:space="preserve">        </w:t>
      </w:r>
      <w:r>
        <w:rPr>
          <w:rFonts w:hint="eastAsia" w:hAnsi="宋体"/>
        </w:rPr>
        <w:t>职务。在</w:t>
      </w:r>
      <w:r>
        <w:rPr>
          <w:rFonts w:hint="eastAsia" w:hAnsi="宋体"/>
          <w:u w:val="single"/>
        </w:rPr>
        <w:t xml:space="preserve">  （项目名称）           </w:t>
      </w:r>
      <w:r>
        <w:rPr>
          <w:rFonts w:hint="eastAsia" w:hAnsi="宋体"/>
        </w:rPr>
        <w:t>项目 [采购项目编号为：</w:t>
      </w:r>
      <w:r>
        <w:rPr>
          <w:rFonts w:hint="eastAsia" w:hAnsi="宋体"/>
          <w:u w:val="single"/>
        </w:rPr>
        <w:t xml:space="preserve">        </w:t>
      </w:r>
      <w:r>
        <w:rPr>
          <w:rFonts w:hint="eastAsia" w:hAnsi="宋体"/>
        </w:rPr>
        <w:t>]的报价和合同执行过程中，现授权</w:t>
      </w:r>
      <w:r>
        <w:rPr>
          <w:rFonts w:hint="eastAsia" w:hAnsi="宋体"/>
          <w:u w:val="single"/>
        </w:rPr>
        <w:t xml:space="preserve">            </w:t>
      </w:r>
      <w:r>
        <w:rPr>
          <w:rFonts w:hint="eastAsia" w:hAnsi="宋体"/>
        </w:rPr>
        <w:t>（姓名、职务）作为我公司的全权代理人，以我方的名义处理一切与之有关的事宜。</w:t>
      </w:r>
    </w:p>
    <w:p>
      <w:pPr>
        <w:tabs>
          <w:tab w:val="left" w:pos="2041"/>
        </w:tabs>
        <w:spacing w:line="360" w:lineRule="auto"/>
        <w:rPr>
          <w:rFonts w:ascii="宋体" w:hAnsi="宋体"/>
          <w:kern w:val="2"/>
        </w:rPr>
      </w:pPr>
      <w:r>
        <w:rPr>
          <w:rFonts w:hint="eastAsia" w:ascii="宋体" w:hAnsi="宋体"/>
          <w:kern w:val="2"/>
        </w:rPr>
        <w:t>有效期自</w:t>
      </w:r>
      <w:r>
        <w:rPr>
          <w:rFonts w:ascii="宋体" w:hAnsi="宋体"/>
          <w:kern w:val="2"/>
        </w:rPr>
        <w:t xml:space="preserve">    </w:t>
      </w:r>
      <w:r>
        <w:rPr>
          <w:rFonts w:hint="eastAsia" w:ascii="宋体" w:hAnsi="宋体"/>
          <w:kern w:val="2"/>
        </w:rPr>
        <w:t>年</w:t>
      </w:r>
      <w:r>
        <w:rPr>
          <w:rFonts w:ascii="宋体" w:hAnsi="宋体"/>
          <w:kern w:val="2"/>
        </w:rPr>
        <w:t xml:space="preserve">    </w:t>
      </w:r>
      <w:r>
        <w:rPr>
          <w:rFonts w:hint="eastAsia" w:ascii="宋体" w:hAnsi="宋体"/>
          <w:kern w:val="2"/>
        </w:rPr>
        <w:t>月</w:t>
      </w:r>
      <w:r>
        <w:rPr>
          <w:rFonts w:ascii="宋体" w:hAnsi="宋体"/>
          <w:kern w:val="2"/>
        </w:rPr>
        <w:t xml:space="preserve">    </w:t>
      </w:r>
      <w:r>
        <w:rPr>
          <w:rFonts w:hint="eastAsia" w:ascii="宋体" w:hAnsi="宋体"/>
          <w:kern w:val="2"/>
        </w:rPr>
        <w:t>日起至</w:t>
      </w:r>
      <w:r>
        <w:rPr>
          <w:rFonts w:ascii="宋体" w:hAnsi="宋体"/>
          <w:kern w:val="2"/>
        </w:rPr>
        <w:t xml:space="preserve">    </w:t>
      </w:r>
      <w:r>
        <w:rPr>
          <w:rFonts w:hint="eastAsia" w:ascii="宋体" w:hAnsi="宋体"/>
          <w:kern w:val="2"/>
        </w:rPr>
        <w:t>年</w:t>
      </w:r>
      <w:r>
        <w:rPr>
          <w:rFonts w:ascii="宋体" w:hAnsi="宋体"/>
          <w:kern w:val="2"/>
        </w:rPr>
        <w:t xml:space="preserve">    </w:t>
      </w:r>
      <w:r>
        <w:rPr>
          <w:rFonts w:hint="eastAsia" w:ascii="宋体" w:hAnsi="宋体"/>
          <w:kern w:val="2"/>
        </w:rPr>
        <w:t>月</w:t>
      </w:r>
      <w:r>
        <w:rPr>
          <w:rFonts w:ascii="宋体" w:hAnsi="宋体"/>
          <w:kern w:val="2"/>
        </w:rPr>
        <w:t xml:space="preserve">    </w:t>
      </w:r>
      <w:r>
        <w:rPr>
          <w:rFonts w:hint="eastAsia" w:ascii="宋体" w:hAnsi="宋体"/>
          <w:kern w:val="2"/>
        </w:rPr>
        <w:t>日</w:t>
      </w:r>
    </w:p>
    <w:p>
      <w:pPr>
        <w:tabs>
          <w:tab w:val="left" w:pos="2041"/>
        </w:tabs>
        <w:spacing w:line="360" w:lineRule="auto"/>
        <w:rPr>
          <w:rFonts w:ascii="宋体" w:hAnsi="宋体"/>
          <w:kern w:val="2"/>
        </w:rPr>
      </w:pPr>
      <w:r>
        <w:rPr>
          <w:rFonts w:hint="eastAsia" w:ascii="宋体" w:hAnsi="宋体"/>
          <w:kern w:val="2"/>
        </w:rPr>
        <w:t>授权单位：</w:t>
      </w:r>
      <w:r>
        <w:rPr>
          <w:rFonts w:ascii="宋体" w:hAnsi="宋体"/>
          <w:kern w:val="2"/>
          <w:u w:val="single"/>
        </w:rPr>
        <w:t xml:space="preserve">          </w:t>
      </w:r>
      <w:r>
        <w:rPr>
          <w:rFonts w:hint="eastAsia" w:ascii="宋体" w:hAnsi="宋体"/>
          <w:kern w:val="2"/>
        </w:rPr>
        <w:t>（盖章）</w:t>
      </w:r>
    </w:p>
    <w:p>
      <w:pPr>
        <w:tabs>
          <w:tab w:val="left" w:pos="2041"/>
        </w:tabs>
        <w:spacing w:line="360" w:lineRule="auto"/>
        <w:rPr>
          <w:rFonts w:ascii="宋体" w:hAnsi="宋体"/>
          <w:kern w:val="2"/>
        </w:rPr>
      </w:pPr>
      <w:r>
        <w:rPr>
          <w:rFonts w:hint="eastAsia" w:ascii="宋体" w:hAnsi="宋体"/>
          <w:kern w:val="2"/>
        </w:rPr>
        <w:t>法定代表人</w:t>
      </w:r>
      <w:r>
        <w:rPr>
          <w:rFonts w:ascii="宋体" w:hAnsi="宋体"/>
          <w:kern w:val="2"/>
          <w:u w:val="single"/>
        </w:rPr>
        <w:t xml:space="preserve">          </w:t>
      </w:r>
      <w:r>
        <w:rPr>
          <w:rFonts w:hint="eastAsia" w:ascii="宋体" w:hAnsi="宋体"/>
          <w:kern w:val="2"/>
        </w:rPr>
        <w:t>（签名或盖私章）</w:t>
      </w:r>
    </w:p>
    <w:p>
      <w:pPr>
        <w:tabs>
          <w:tab w:val="left" w:pos="2041"/>
        </w:tabs>
        <w:spacing w:line="360" w:lineRule="auto"/>
        <w:rPr>
          <w:rFonts w:ascii="宋体" w:hAnsi="宋体"/>
          <w:kern w:val="2"/>
        </w:rPr>
      </w:pPr>
      <w:r>
        <w:rPr>
          <w:rFonts w:hint="eastAsia" w:ascii="宋体" w:hAnsi="宋体"/>
          <w:kern w:val="2"/>
        </w:rPr>
        <w:t>签发日期：</w:t>
      </w:r>
      <w:r>
        <w:rPr>
          <w:rFonts w:ascii="宋体" w:hAnsi="宋体"/>
          <w:kern w:val="2"/>
        </w:rPr>
        <w:t xml:space="preserve">  </w:t>
      </w:r>
      <w:r>
        <w:rPr>
          <w:rFonts w:hint="eastAsia" w:ascii="宋体" w:hAnsi="宋体"/>
          <w:kern w:val="2"/>
        </w:rPr>
        <w:t>年</w:t>
      </w:r>
      <w:r>
        <w:rPr>
          <w:rFonts w:ascii="宋体" w:hAnsi="宋体"/>
          <w:kern w:val="2"/>
        </w:rPr>
        <w:t xml:space="preserve">  </w:t>
      </w:r>
      <w:r>
        <w:rPr>
          <w:rFonts w:hint="eastAsia" w:ascii="宋体" w:hAnsi="宋体"/>
          <w:kern w:val="2"/>
        </w:rPr>
        <w:t>月</w:t>
      </w:r>
      <w:r>
        <w:rPr>
          <w:rFonts w:ascii="宋体" w:hAnsi="宋体"/>
          <w:kern w:val="2"/>
        </w:rPr>
        <w:t xml:space="preserve">   </w:t>
      </w:r>
      <w:r>
        <w:rPr>
          <w:rFonts w:hint="eastAsia" w:ascii="宋体" w:hAnsi="宋体"/>
          <w:kern w:val="2"/>
        </w:rPr>
        <w:t>日</w:t>
      </w:r>
    </w:p>
    <w:p>
      <w:pPr>
        <w:tabs>
          <w:tab w:val="left" w:pos="2041"/>
        </w:tabs>
        <w:spacing w:line="360" w:lineRule="auto"/>
        <w:rPr>
          <w:rFonts w:ascii="宋体" w:hAnsi="宋体"/>
          <w:kern w:val="2"/>
        </w:rPr>
      </w:pPr>
      <w:r>
        <w:rPr>
          <w:rFonts w:hint="eastAsia" w:ascii="宋体" w:hAnsi="宋体"/>
          <w:kern w:val="2"/>
        </w:rPr>
        <w:t>附：被授权人性别：</w:t>
      </w:r>
      <w:r>
        <w:rPr>
          <w:rFonts w:ascii="宋体" w:hAnsi="宋体"/>
          <w:kern w:val="2"/>
        </w:rPr>
        <w:t xml:space="preserve">    </w:t>
      </w:r>
      <w:r>
        <w:rPr>
          <w:rFonts w:hint="eastAsia" w:ascii="宋体" w:hAnsi="宋体"/>
          <w:kern w:val="2"/>
        </w:rPr>
        <w:t>年龄：</w:t>
      </w:r>
      <w:r>
        <w:rPr>
          <w:rFonts w:ascii="宋体" w:hAnsi="宋体"/>
          <w:kern w:val="2"/>
        </w:rPr>
        <w:t xml:space="preserve">    </w:t>
      </w:r>
      <w:r>
        <w:rPr>
          <w:rFonts w:hint="eastAsia" w:ascii="宋体" w:hAnsi="宋体"/>
          <w:kern w:val="2"/>
        </w:rPr>
        <w:t>职务：</w:t>
      </w:r>
      <w:r>
        <w:rPr>
          <w:rFonts w:ascii="宋体" w:hAnsi="宋体"/>
          <w:kern w:val="2"/>
        </w:rPr>
        <w:t xml:space="preserve">     </w:t>
      </w:r>
    </w:p>
    <w:p>
      <w:pPr>
        <w:tabs>
          <w:tab w:val="left" w:pos="2041"/>
        </w:tabs>
        <w:spacing w:line="360" w:lineRule="auto"/>
        <w:rPr>
          <w:rFonts w:ascii="宋体" w:hAnsi="宋体"/>
          <w:kern w:val="2"/>
        </w:rPr>
      </w:pPr>
      <w:r>
        <w:rPr>
          <w:rFonts w:hint="eastAsia" w:ascii="宋体" w:hAnsi="宋体"/>
          <w:kern w:val="2"/>
        </w:rPr>
        <w:t>身份证号码：</w:t>
      </w:r>
      <w:r>
        <w:rPr>
          <w:rFonts w:ascii="宋体" w:hAnsi="宋体"/>
          <w:kern w:val="2"/>
        </w:rPr>
        <w:t xml:space="preserve">              </w:t>
      </w:r>
      <w:r>
        <w:rPr>
          <w:rFonts w:hint="eastAsia" w:ascii="宋体" w:hAnsi="宋体"/>
          <w:kern w:val="2"/>
        </w:rPr>
        <w:t>联系电话：</w:t>
      </w:r>
    </w:p>
    <w:p>
      <w:pPr>
        <w:spacing w:line="360" w:lineRule="auto"/>
        <w:rPr>
          <w:rFonts w:ascii="宋体" w:hAnsi="宋体"/>
          <w:b/>
          <w:sz w:val="24"/>
        </w:rPr>
      </w:pPr>
    </w:p>
    <w:p>
      <w:pPr>
        <w:spacing w:line="360" w:lineRule="auto"/>
        <w:rPr>
          <w:rFonts w:ascii="宋体" w:hAnsi="宋体"/>
          <w:b/>
          <w:sz w:val="24"/>
        </w:rPr>
      </w:pPr>
      <w:r>
        <w:rPr>
          <w:rFonts w:ascii="宋体" w:hAnsi="宋体" w:eastAsia="宋体" w:cs="Times New Roman"/>
          <w:sz w:val="21"/>
          <w:lang w:val="en-US" w:eastAsia="zh-CN" w:bidi="ar-SA"/>
        </w:rPr>
        <w:pict>
          <v:shape id="AutoShape 3" o:spid="_x0000_s1029" type="#_x0000_t176" style="position:absolute;left:0;margin-left:83.05pt;margin-top:20.2pt;height:157.65pt;width:236.3pt;rotation:0f;z-index:251659264;" o:ole="f" fillcolor="#FFFFFF" filled="t" o:preferrelative="t" stroked="t" coordorigin="0,0" coordsize="21600,21600" adj="2700">
            <v:stroke color="#000000" color2="#FFFFFF" miterlimit="2"/>
            <v:imagedata gain="65536f" blacklevel="0f" gamma="0"/>
            <o:lock v:ext="edit" position="f" selection="f" grouping="f" rotation="f" cropping="f" text="f" aspectratio="f"/>
            <v:textbox>
              <w:txbxContent>
                <w:p>
                  <w:pPr>
                    <w:jc w:val="center"/>
                    <w:rPr>
                      <w:rFonts w:hAnsi="宋体"/>
                    </w:rPr>
                  </w:pPr>
                </w:p>
                <w:p>
                  <w:pPr>
                    <w:jc w:val="center"/>
                    <w:rPr>
                      <w:rFonts w:hAnsi="宋体"/>
                    </w:rPr>
                  </w:pPr>
                </w:p>
                <w:p>
                  <w:pPr>
                    <w:jc w:val="center"/>
                    <w:rPr>
                      <w:rFonts w:hAnsi="宋体"/>
                    </w:rPr>
                  </w:pPr>
                </w:p>
                <w:p>
                  <w:pPr>
                    <w:jc w:val="center"/>
                  </w:pPr>
                  <w:r>
                    <w:rPr>
                      <w:rFonts w:hint="eastAsia" w:hAnsi="宋体"/>
                    </w:rPr>
                    <w:t>代理人身份证正背面复印件</w:t>
                  </w:r>
                </w:p>
              </w:txbxContent>
            </v:textbox>
          </v:shape>
        </w:pict>
      </w:r>
    </w:p>
    <w:p>
      <w:pPr>
        <w:spacing w:line="360" w:lineRule="auto"/>
        <w:outlineLvl w:val="1"/>
        <w:rPr>
          <w:rFonts w:ascii="宋体" w:hAnsi="宋体"/>
          <w:spacing w:val="6"/>
          <w:sz w:val="28"/>
          <w:szCs w:val="28"/>
        </w:rPr>
      </w:pPr>
      <w:r>
        <w:rPr>
          <w:rFonts w:ascii="宋体" w:hAnsi="宋体"/>
        </w:rPr>
        <w:br w:type="page"/>
      </w:r>
      <w:bookmarkStart w:id="47" w:name="_Toc5716123"/>
      <w:bookmarkStart w:id="48" w:name="_Toc42951054"/>
      <w:r>
        <w:rPr>
          <w:rFonts w:hint="eastAsia" w:ascii="宋体" w:hAnsi="宋体"/>
          <w:b/>
          <w:sz w:val="28"/>
          <w:szCs w:val="28"/>
        </w:rPr>
        <w:t>五、资格证明文件</w:t>
      </w:r>
      <w:bookmarkEnd w:id="47"/>
      <w:bookmarkEnd w:id="48"/>
    </w:p>
    <w:p>
      <w:pPr>
        <w:spacing w:line="360" w:lineRule="auto"/>
        <w:rPr>
          <w:rFonts w:ascii="宋体" w:hAnsi="宋体"/>
        </w:rPr>
      </w:pPr>
      <w:r>
        <w:rPr>
          <w:rFonts w:hint="eastAsia" w:ascii="宋体" w:hAnsi="宋体"/>
        </w:rPr>
        <w:t>1.有效企业法人营业执照或事业法人证书（副本）复印件加盖公章；</w:t>
      </w:r>
    </w:p>
    <w:p>
      <w:pPr>
        <w:spacing w:line="360" w:lineRule="auto"/>
        <w:rPr>
          <w:rFonts w:ascii="宋体" w:hAnsi="宋体"/>
        </w:rPr>
      </w:pPr>
    </w:p>
    <w:p>
      <w:pPr>
        <w:spacing w:line="360" w:lineRule="auto"/>
        <w:rPr>
          <w:rFonts w:ascii="宋体" w:hAnsi="宋体"/>
        </w:rPr>
      </w:pPr>
      <w:r>
        <w:rPr>
          <w:rFonts w:hint="eastAsia" w:ascii="宋体" w:hAnsi="宋体"/>
        </w:rPr>
        <w:t>2.有效组织机构代码证（副本）、税务登记证（副本）复印件加盖公章（已完成三证合一的无须提供）；</w:t>
      </w:r>
    </w:p>
    <w:p>
      <w:pPr>
        <w:spacing w:line="360" w:lineRule="auto"/>
        <w:rPr>
          <w:rFonts w:ascii="宋体" w:hAnsi="宋体"/>
        </w:rPr>
      </w:pPr>
    </w:p>
    <w:p>
      <w:pPr>
        <w:spacing w:line="360" w:lineRule="auto"/>
        <w:rPr>
          <w:rFonts w:ascii="宋体" w:hAnsi="宋体"/>
          <w:b/>
        </w:rPr>
      </w:pPr>
      <w:r>
        <w:rPr>
          <w:rFonts w:hint="eastAsia" w:ascii="宋体" w:hAnsi="宋体"/>
          <w:b/>
        </w:rPr>
        <w:t>3.竞争性磋商保证金凭证（如下）</w:t>
      </w:r>
    </w:p>
    <w:p>
      <w:pPr>
        <w:spacing w:line="360" w:lineRule="auto"/>
        <w:rPr>
          <w:rFonts w:ascii="宋体" w:hAnsi="宋体"/>
          <w:sz w:val="24"/>
        </w:rPr>
      </w:pPr>
      <w:r>
        <w:rPr>
          <w:rFonts w:hint="eastAsia" w:ascii="宋体" w:hAnsi="宋体"/>
          <w:b/>
        </w:rPr>
        <w:t>中国邮政集团公司揭阳市分公司</w:t>
      </w:r>
      <w:r>
        <w:rPr>
          <w:rFonts w:hint="eastAsia" w:ascii="宋体" w:hAnsi="宋体"/>
          <w:sz w:val="24"/>
        </w:rPr>
        <w:t>：</w:t>
      </w:r>
    </w:p>
    <w:p>
      <w:pPr>
        <w:spacing w:line="360" w:lineRule="auto"/>
        <w:ind w:firstLine="315" w:firstLineChars="150"/>
        <w:rPr>
          <w:rFonts w:ascii="宋体" w:hAnsi="宋体"/>
          <w:szCs w:val="21"/>
        </w:rPr>
      </w:pPr>
      <w:r>
        <w:rPr>
          <w:rFonts w:hint="eastAsia" w:ascii="宋体" w:hAnsi="宋体"/>
          <w:szCs w:val="21"/>
        </w:rPr>
        <w:t>（响应供应商全称）</w:t>
      </w:r>
      <w:r>
        <w:rPr>
          <w:rFonts w:ascii="宋体" w:hAnsi="宋体"/>
          <w:szCs w:val="21"/>
        </w:rPr>
        <w:t xml:space="preserve"> </w:t>
      </w:r>
      <w:r>
        <w:rPr>
          <w:rFonts w:hint="eastAsia" w:ascii="宋体" w:hAnsi="宋体"/>
          <w:szCs w:val="21"/>
        </w:rPr>
        <w:t>参加贵方组织的（项目名称）（采购项目编号：</w:t>
      </w:r>
      <w:r>
        <w:rPr>
          <w:rFonts w:ascii="宋体" w:hAnsi="宋体"/>
          <w:szCs w:val="21"/>
        </w:rPr>
        <w:t xml:space="preserve">    </w:t>
      </w:r>
      <w:r>
        <w:rPr>
          <w:rFonts w:hint="eastAsia" w:ascii="宋体" w:hAnsi="宋体"/>
          <w:szCs w:val="21"/>
        </w:rPr>
        <w:t>）的采购活动。按竞争性磋商文件的规定，已通过（银行转帐）形式交纳人民币</w:t>
      </w:r>
      <w:r>
        <w:rPr>
          <w:rFonts w:hint="eastAsia" w:ascii="宋体" w:hAnsi="宋体"/>
          <w:szCs w:val="21"/>
          <w:u w:val="single"/>
        </w:rPr>
        <w:t xml:space="preserve">          </w:t>
      </w:r>
      <w:r>
        <w:rPr>
          <w:rFonts w:hint="eastAsia" w:ascii="宋体" w:hAnsi="宋体"/>
          <w:szCs w:val="21"/>
        </w:rPr>
        <w:t>的竞争性磋商保证金。</w:t>
      </w:r>
    </w:p>
    <w:tbl>
      <w:tblPr>
        <w:tblW w:w="10118"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04" w:hRule="atLeast"/>
        </w:trPr>
        <w:tc>
          <w:tcPr>
            <w:tcW w:w="10118" w:type="dxa"/>
            <w:vAlign w:val="center"/>
          </w:tcPr>
          <w:p>
            <w:pPr>
              <w:spacing w:line="360" w:lineRule="auto"/>
              <w:jc w:val="center"/>
              <w:rPr>
                <w:rFonts w:ascii="宋体" w:hAnsi="宋体"/>
                <w:szCs w:val="21"/>
              </w:rPr>
            </w:pPr>
            <w:r>
              <w:rPr>
                <w:rFonts w:hint="eastAsia" w:ascii="宋体" w:hAnsi="宋体"/>
                <w:szCs w:val="21"/>
              </w:rPr>
              <w:t>保证金有效凭证的复印件</w:t>
            </w:r>
          </w:p>
        </w:tc>
      </w:tr>
    </w:tbl>
    <w:p>
      <w:pPr>
        <w:spacing w:line="360" w:lineRule="auto"/>
        <w:rPr>
          <w:rFonts w:ascii="宋体" w:hAnsi="宋体"/>
          <w:szCs w:val="21"/>
        </w:rPr>
      </w:pPr>
      <w:r>
        <w:rPr>
          <w:rFonts w:hint="eastAsia" w:ascii="宋体" w:hAnsi="宋体"/>
          <w:szCs w:val="21"/>
        </w:rPr>
        <w:t>响应供应商法定代表人（或法定代表人授权代表）签字：</w:t>
      </w:r>
    </w:p>
    <w:p>
      <w:pPr>
        <w:spacing w:line="360" w:lineRule="auto"/>
        <w:rPr>
          <w:rFonts w:ascii="宋体" w:hAnsi="宋体"/>
          <w:szCs w:val="21"/>
        </w:rPr>
      </w:pPr>
      <w:r>
        <w:rPr>
          <w:rFonts w:hint="eastAsia" w:ascii="宋体" w:hAnsi="宋体"/>
          <w:szCs w:val="21"/>
        </w:rPr>
        <w:t>响应供应商名称（盖章）：</w:t>
      </w:r>
    </w:p>
    <w:p>
      <w:pPr>
        <w:spacing w:line="360" w:lineRule="auto"/>
        <w:rPr>
          <w:rFonts w:ascii="宋体" w:hAnsi="宋体"/>
          <w:szCs w:val="21"/>
        </w:rPr>
      </w:pPr>
      <w:r>
        <w:rPr>
          <w:rFonts w:hint="eastAsia" w:ascii="宋体" w:hAnsi="宋体"/>
          <w:szCs w:val="21"/>
        </w:rPr>
        <w:t>日期：   年  月  日</w:t>
      </w:r>
    </w:p>
    <w:p>
      <w:pPr>
        <w:spacing w:line="360" w:lineRule="auto"/>
        <w:rPr>
          <w:rFonts w:ascii="宋体" w:hAnsi="宋体"/>
          <w:szCs w:val="21"/>
        </w:rPr>
      </w:pPr>
    </w:p>
    <w:p>
      <w:pPr>
        <w:spacing w:line="360" w:lineRule="auto"/>
        <w:rPr>
          <w:rFonts w:ascii="宋体" w:hAnsi="宋体"/>
          <w:b/>
          <w:sz w:val="32"/>
          <w:szCs w:val="32"/>
        </w:rPr>
      </w:pPr>
      <w:r>
        <w:rPr>
          <w:rFonts w:ascii="宋体" w:hAnsi="宋体"/>
          <w:b/>
          <w:sz w:val="32"/>
          <w:szCs w:val="32"/>
        </w:rPr>
        <w:br w:type="page"/>
      </w:r>
    </w:p>
    <w:p>
      <w:pPr>
        <w:spacing w:line="360" w:lineRule="auto"/>
        <w:outlineLvl w:val="1"/>
        <w:rPr>
          <w:rFonts w:ascii="宋体" w:hAnsi="宋体"/>
          <w:b/>
          <w:sz w:val="28"/>
          <w:szCs w:val="28"/>
        </w:rPr>
      </w:pPr>
      <w:bookmarkStart w:id="49" w:name="_Toc5716124"/>
      <w:r>
        <w:rPr>
          <w:rFonts w:hint="eastAsia" w:ascii="宋体" w:hAnsi="宋体"/>
          <w:b/>
          <w:sz w:val="28"/>
          <w:szCs w:val="28"/>
        </w:rPr>
        <w:t>六、商务技术部分</w:t>
      </w:r>
      <w:bookmarkEnd w:id="49"/>
    </w:p>
    <w:p>
      <w:pPr>
        <w:spacing w:line="360" w:lineRule="auto"/>
        <w:jc w:val="center"/>
        <w:rPr>
          <w:rFonts w:ascii="宋体" w:hAnsi="宋体"/>
          <w:b/>
          <w:sz w:val="32"/>
          <w:szCs w:val="32"/>
        </w:rPr>
      </w:pPr>
      <w:bookmarkStart w:id="50" w:name="_Toc433362972"/>
      <w:bookmarkStart w:id="51" w:name="_Toc409007574"/>
      <w:bookmarkStart w:id="52" w:name="_Toc353455129"/>
      <w:r>
        <w:rPr>
          <w:rFonts w:hint="eastAsia" w:ascii="宋体" w:hAnsi="宋体"/>
          <w:b/>
          <w:sz w:val="32"/>
          <w:szCs w:val="32"/>
        </w:rPr>
        <w:t>（一）商务条款响应表</w:t>
      </w:r>
      <w:bookmarkEnd w:id="50"/>
      <w:bookmarkEnd w:id="51"/>
      <w:bookmarkEnd w:id="52"/>
    </w:p>
    <w:tbl>
      <w:tblPr>
        <w:tblW w:w="9719" w:type="dxa"/>
        <w:tblInd w:w="-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9"/>
        <w:gridCol w:w="6379"/>
        <w:gridCol w:w="992"/>
        <w:gridCol w:w="14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1" w:hRule="atLeast"/>
        </w:trPr>
        <w:tc>
          <w:tcPr>
            <w:tcW w:w="889" w:type="dxa"/>
            <w:vAlign w:val="center"/>
          </w:tcPr>
          <w:p>
            <w:pPr>
              <w:spacing w:line="360" w:lineRule="auto"/>
              <w:jc w:val="center"/>
              <w:rPr>
                <w:rFonts w:ascii="宋体" w:hAnsi="宋体"/>
                <w:color w:val="000000"/>
                <w:szCs w:val="21"/>
              </w:rPr>
            </w:pPr>
            <w:r>
              <w:rPr>
                <w:rFonts w:hint="eastAsia" w:ascii="宋体" w:hAnsi="宋体"/>
                <w:color w:val="000000"/>
                <w:szCs w:val="21"/>
              </w:rPr>
              <w:t>序号</w:t>
            </w:r>
          </w:p>
        </w:tc>
        <w:tc>
          <w:tcPr>
            <w:tcW w:w="6379" w:type="dxa"/>
            <w:vAlign w:val="center"/>
          </w:tcPr>
          <w:p>
            <w:pPr>
              <w:spacing w:line="360" w:lineRule="auto"/>
              <w:jc w:val="center"/>
              <w:rPr>
                <w:rFonts w:ascii="宋体" w:hAnsi="宋体"/>
                <w:color w:val="000000"/>
                <w:szCs w:val="21"/>
              </w:rPr>
            </w:pPr>
            <w:r>
              <w:rPr>
                <w:rFonts w:hint="eastAsia" w:ascii="宋体" w:hAnsi="宋体"/>
                <w:color w:val="000000"/>
                <w:szCs w:val="21"/>
              </w:rPr>
              <w:t>主要商务条款</w:t>
            </w:r>
          </w:p>
        </w:tc>
        <w:tc>
          <w:tcPr>
            <w:tcW w:w="992" w:type="dxa"/>
            <w:vAlign w:val="center"/>
          </w:tcPr>
          <w:p>
            <w:pPr>
              <w:spacing w:line="360" w:lineRule="auto"/>
              <w:jc w:val="center"/>
              <w:rPr>
                <w:rFonts w:ascii="宋体" w:hAnsi="宋体"/>
                <w:color w:val="000000"/>
                <w:szCs w:val="21"/>
              </w:rPr>
            </w:pPr>
            <w:r>
              <w:rPr>
                <w:rFonts w:hint="eastAsia" w:ascii="宋体" w:hAnsi="宋体"/>
                <w:color w:val="000000"/>
                <w:szCs w:val="21"/>
              </w:rPr>
              <w:t>是否</w:t>
            </w:r>
          </w:p>
          <w:p>
            <w:pPr>
              <w:spacing w:line="360" w:lineRule="auto"/>
              <w:jc w:val="center"/>
              <w:rPr>
                <w:rFonts w:ascii="宋体" w:hAnsi="宋体"/>
                <w:color w:val="000000"/>
                <w:szCs w:val="21"/>
              </w:rPr>
            </w:pPr>
            <w:r>
              <w:rPr>
                <w:rFonts w:hint="eastAsia" w:ascii="宋体" w:hAnsi="宋体"/>
                <w:color w:val="000000"/>
                <w:szCs w:val="21"/>
              </w:rPr>
              <w:t>响应</w:t>
            </w:r>
          </w:p>
        </w:tc>
        <w:tc>
          <w:tcPr>
            <w:tcW w:w="1459" w:type="dxa"/>
            <w:vAlign w:val="center"/>
          </w:tcPr>
          <w:p>
            <w:pPr>
              <w:spacing w:line="360" w:lineRule="auto"/>
              <w:jc w:val="center"/>
              <w:rPr>
                <w:rFonts w:ascii="宋体" w:hAnsi="宋体"/>
                <w:color w:val="000000"/>
                <w:szCs w:val="21"/>
              </w:rPr>
            </w:pPr>
            <w:r>
              <w:rPr>
                <w:rFonts w:hint="eastAsia" w:ascii="宋体" w:hAnsi="宋体"/>
                <w:color w:val="000000"/>
                <w:szCs w:val="21"/>
              </w:rPr>
              <w:t>偏离说明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trPr>
        <w:tc>
          <w:tcPr>
            <w:tcW w:w="889" w:type="dxa"/>
            <w:vAlign w:val="center"/>
          </w:tcPr>
          <w:p>
            <w:pPr>
              <w:spacing w:line="360" w:lineRule="auto"/>
              <w:jc w:val="center"/>
              <w:rPr>
                <w:rFonts w:ascii="宋体" w:hAnsi="宋体"/>
                <w:color w:val="000000"/>
                <w:szCs w:val="21"/>
              </w:rPr>
            </w:pPr>
            <w:r>
              <w:rPr>
                <w:rFonts w:ascii="宋体" w:hAnsi="宋体"/>
                <w:color w:val="000000"/>
                <w:szCs w:val="21"/>
              </w:rPr>
              <w:t>1</w:t>
            </w:r>
          </w:p>
        </w:tc>
        <w:tc>
          <w:tcPr>
            <w:tcW w:w="6379" w:type="dxa"/>
            <w:vAlign w:val="center"/>
          </w:tcPr>
          <w:p>
            <w:pPr>
              <w:spacing w:line="360" w:lineRule="auto"/>
              <w:rPr>
                <w:rFonts w:ascii="宋体" w:hAnsi="宋体"/>
                <w:color w:val="000000"/>
                <w:szCs w:val="21"/>
              </w:rPr>
            </w:pPr>
            <w:r>
              <w:rPr>
                <w:rFonts w:hint="eastAsia" w:ascii="宋体" w:hAnsi="宋体"/>
                <w:color w:val="000000"/>
                <w:szCs w:val="21"/>
              </w:rPr>
              <w:t>完全理解并接受对合格响应供应商、合格的货物、工程和服务要求</w:t>
            </w:r>
          </w:p>
        </w:tc>
        <w:tc>
          <w:tcPr>
            <w:tcW w:w="992" w:type="dxa"/>
            <w:vAlign w:val="center"/>
          </w:tcPr>
          <w:p>
            <w:pPr>
              <w:pStyle w:val="31"/>
              <w:adjustRightInd/>
              <w:spacing w:before="0" w:after="0" w:line="360" w:lineRule="auto"/>
              <w:textAlignment w:val="auto"/>
              <w:rPr>
                <w:rFonts w:ascii="宋体" w:hAnsi="宋体"/>
                <w:color w:val="000000"/>
                <w:spacing w:val="0"/>
                <w:kern w:val="2"/>
                <w:sz w:val="21"/>
                <w:szCs w:val="21"/>
              </w:rPr>
            </w:pPr>
          </w:p>
        </w:tc>
        <w:tc>
          <w:tcPr>
            <w:tcW w:w="1459" w:type="dxa"/>
            <w:vAlign w:val="center"/>
          </w:tcPr>
          <w:p>
            <w:pPr>
              <w:spacing w:line="360" w:lineRule="auto"/>
              <w:jc w:val="center"/>
              <w:rPr>
                <w:rFonts w:ascii="宋体" w:hAnsi="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trPr>
        <w:tc>
          <w:tcPr>
            <w:tcW w:w="889" w:type="dxa"/>
            <w:vAlign w:val="center"/>
          </w:tcPr>
          <w:p>
            <w:pPr>
              <w:spacing w:line="360" w:lineRule="auto"/>
              <w:jc w:val="center"/>
              <w:rPr>
                <w:rFonts w:ascii="宋体" w:hAnsi="宋体"/>
                <w:color w:val="000000"/>
                <w:szCs w:val="21"/>
              </w:rPr>
            </w:pPr>
            <w:r>
              <w:rPr>
                <w:rFonts w:ascii="宋体" w:hAnsi="宋体"/>
                <w:color w:val="000000"/>
                <w:szCs w:val="21"/>
              </w:rPr>
              <w:t>2</w:t>
            </w:r>
          </w:p>
        </w:tc>
        <w:tc>
          <w:tcPr>
            <w:tcW w:w="6379" w:type="dxa"/>
            <w:vAlign w:val="center"/>
          </w:tcPr>
          <w:p>
            <w:pPr>
              <w:spacing w:line="360" w:lineRule="auto"/>
              <w:rPr>
                <w:rFonts w:ascii="宋体" w:hAnsi="宋体"/>
                <w:color w:val="000000"/>
                <w:szCs w:val="21"/>
              </w:rPr>
            </w:pPr>
            <w:r>
              <w:rPr>
                <w:rFonts w:hint="eastAsia" w:ascii="宋体" w:hAnsi="宋体"/>
                <w:color w:val="000000"/>
                <w:szCs w:val="21"/>
              </w:rPr>
              <w:t>完全理解并接受对响应供应商的各项须知、规约要求和责任义务</w:t>
            </w:r>
          </w:p>
        </w:tc>
        <w:tc>
          <w:tcPr>
            <w:tcW w:w="992" w:type="dxa"/>
            <w:vAlign w:val="center"/>
          </w:tcPr>
          <w:p>
            <w:pPr>
              <w:spacing w:line="360" w:lineRule="auto"/>
              <w:jc w:val="center"/>
              <w:rPr>
                <w:rFonts w:ascii="宋体" w:hAnsi="宋体"/>
                <w:color w:val="000000"/>
                <w:szCs w:val="21"/>
              </w:rPr>
            </w:pPr>
          </w:p>
        </w:tc>
        <w:tc>
          <w:tcPr>
            <w:tcW w:w="1459" w:type="dxa"/>
            <w:vAlign w:val="center"/>
          </w:tcPr>
          <w:p>
            <w:pPr>
              <w:spacing w:line="360" w:lineRule="auto"/>
              <w:ind w:right="-35"/>
              <w:jc w:val="center"/>
              <w:rPr>
                <w:rFonts w:ascii="宋体" w:hAnsi="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trPr>
        <w:tc>
          <w:tcPr>
            <w:tcW w:w="889" w:type="dxa"/>
            <w:vAlign w:val="center"/>
          </w:tcPr>
          <w:p>
            <w:pPr>
              <w:spacing w:line="360" w:lineRule="auto"/>
              <w:jc w:val="center"/>
              <w:rPr>
                <w:rFonts w:ascii="宋体" w:hAnsi="宋体"/>
                <w:color w:val="000000"/>
                <w:szCs w:val="21"/>
              </w:rPr>
            </w:pPr>
            <w:r>
              <w:rPr>
                <w:rFonts w:ascii="宋体" w:hAnsi="宋体"/>
                <w:color w:val="000000"/>
                <w:szCs w:val="21"/>
              </w:rPr>
              <w:t>3</w:t>
            </w:r>
          </w:p>
        </w:tc>
        <w:tc>
          <w:tcPr>
            <w:tcW w:w="6379" w:type="dxa"/>
            <w:vAlign w:val="center"/>
          </w:tcPr>
          <w:p>
            <w:pPr>
              <w:spacing w:line="360" w:lineRule="auto"/>
              <w:rPr>
                <w:rFonts w:ascii="宋体" w:hAnsi="宋体"/>
                <w:color w:val="000000"/>
                <w:szCs w:val="21"/>
              </w:rPr>
            </w:pPr>
            <w:r>
              <w:rPr>
                <w:rFonts w:hint="eastAsia" w:ascii="宋体" w:hAnsi="宋体"/>
                <w:color w:val="000000"/>
                <w:szCs w:val="21"/>
              </w:rPr>
              <w:t>同意接受合同范本所列述的各项条款</w:t>
            </w:r>
          </w:p>
        </w:tc>
        <w:tc>
          <w:tcPr>
            <w:tcW w:w="992" w:type="dxa"/>
            <w:vAlign w:val="center"/>
          </w:tcPr>
          <w:p>
            <w:pPr>
              <w:spacing w:line="360" w:lineRule="auto"/>
              <w:jc w:val="center"/>
              <w:rPr>
                <w:rFonts w:ascii="宋体" w:hAnsi="宋体"/>
                <w:color w:val="000000"/>
                <w:szCs w:val="21"/>
              </w:rPr>
            </w:pPr>
          </w:p>
        </w:tc>
        <w:tc>
          <w:tcPr>
            <w:tcW w:w="1459" w:type="dxa"/>
            <w:vAlign w:val="center"/>
          </w:tcPr>
          <w:p>
            <w:pPr>
              <w:spacing w:line="360" w:lineRule="auto"/>
              <w:ind w:right="-35"/>
              <w:jc w:val="center"/>
              <w:rPr>
                <w:rFonts w:ascii="宋体" w:hAnsi="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trPr>
        <w:tc>
          <w:tcPr>
            <w:tcW w:w="889" w:type="dxa"/>
            <w:vAlign w:val="center"/>
          </w:tcPr>
          <w:p>
            <w:pPr>
              <w:spacing w:line="360" w:lineRule="auto"/>
              <w:jc w:val="center"/>
              <w:rPr>
                <w:rFonts w:ascii="宋体" w:hAnsi="宋体"/>
                <w:color w:val="000000"/>
                <w:szCs w:val="21"/>
              </w:rPr>
            </w:pPr>
            <w:r>
              <w:rPr>
                <w:rFonts w:ascii="宋体" w:hAnsi="宋体"/>
                <w:color w:val="000000"/>
                <w:szCs w:val="21"/>
              </w:rPr>
              <w:t>4</w:t>
            </w:r>
          </w:p>
        </w:tc>
        <w:tc>
          <w:tcPr>
            <w:tcW w:w="6379" w:type="dxa"/>
            <w:vAlign w:val="center"/>
          </w:tcPr>
          <w:p>
            <w:pPr>
              <w:spacing w:line="360" w:lineRule="auto"/>
              <w:rPr>
                <w:rFonts w:ascii="宋体" w:hAnsi="宋体"/>
                <w:color w:val="000000"/>
                <w:szCs w:val="21"/>
              </w:rPr>
            </w:pPr>
            <w:r>
              <w:rPr>
                <w:rFonts w:hint="eastAsia" w:ascii="宋体" w:hAnsi="宋体"/>
                <w:color w:val="000000"/>
                <w:szCs w:val="21"/>
              </w:rPr>
              <w:t>同意按本项目要求缴付相关款项</w:t>
            </w:r>
          </w:p>
        </w:tc>
        <w:tc>
          <w:tcPr>
            <w:tcW w:w="992" w:type="dxa"/>
            <w:vAlign w:val="center"/>
          </w:tcPr>
          <w:p>
            <w:pPr>
              <w:spacing w:line="360" w:lineRule="auto"/>
              <w:jc w:val="center"/>
              <w:rPr>
                <w:rFonts w:ascii="宋体" w:hAnsi="宋体"/>
                <w:color w:val="000000"/>
                <w:szCs w:val="21"/>
              </w:rPr>
            </w:pPr>
          </w:p>
        </w:tc>
        <w:tc>
          <w:tcPr>
            <w:tcW w:w="1459" w:type="dxa"/>
            <w:vAlign w:val="center"/>
          </w:tcPr>
          <w:p>
            <w:pPr>
              <w:spacing w:line="360" w:lineRule="auto"/>
              <w:ind w:right="-35"/>
              <w:jc w:val="center"/>
              <w:rPr>
                <w:rFonts w:ascii="宋体" w:hAnsi="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trPr>
        <w:tc>
          <w:tcPr>
            <w:tcW w:w="889" w:type="dxa"/>
            <w:vAlign w:val="center"/>
          </w:tcPr>
          <w:p>
            <w:pPr>
              <w:spacing w:line="360" w:lineRule="auto"/>
              <w:jc w:val="center"/>
              <w:rPr>
                <w:rFonts w:ascii="宋体" w:hAnsi="宋体"/>
                <w:color w:val="000000"/>
                <w:szCs w:val="21"/>
              </w:rPr>
            </w:pPr>
            <w:r>
              <w:rPr>
                <w:rFonts w:ascii="宋体" w:hAnsi="宋体"/>
                <w:color w:val="000000"/>
                <w:szCs w:val="21"/>
              </w:rPr>
              <w:t>5</w:t>
            </w:r>
          </w:p>
        </w:tc>
        <w:tc>
          <w:tcPr>
            <w:tcW w:w="6379" w:type="dxa"/>
            <w:vAlign w:val="center"/>
          </w:tcPr>
          <w:p>
            <w:pPr>
              <w:spacing w:line="360" w:lineRule="auto"/>
              <w:rPr>
                <w:rFonts w:ascii="宋体" w:hAnsi="宋体"/>
                <w:color w:val="000000"/>
                <w:szCs w:val="21"/>
              </w:rPr>
            </w:pPr>
            <w:r>
              <w:rPr>
                <w:rFonts w:hint="eastAsia" w:ascii="宋体" w:hAnsi="宋体"/>
                <w:color w:val="000000"/>
                <w:szCs w:val="21"/>
              </w:rPr>
              <w:t>报价有效期：报价有效期为递交</w:t>
            </w:r>
            <w:r>
              <w:rPr>
                <w:rFonts w:hint="eastAsia" w:ascii="宋体" w:hAnsi="宋体"/>
                <w:szCs w:val="21"/>
              </w:rPr>
              <w:t>竞争性磋商响应文件</w:t>
            </w:r>
            <w:r>
              <w:rPr>
                <w:rFonts w:hint="eastAsia" w:ascii="宋体" w:hAnsi="宋体"/>
                <w:color w:val="000000"/>
                <w:szCs w:val="21"/>
              </w:rPr>
              <w:t>之日起60天，成交单位有效期至项目服务期限终止之日</w:t>
            </w:r>
          </w:p>
        </w:tc>
        <w:tc>
          <w:tcPr>
            <w:tcW w:w="992" w:type="dxa"/>
            <w:vAlign w:val="center"/>
          </w:tcPr>
          <w:p>
            <w:pPr>
              <w:spacing w:line="360" w:lineRule="auto"/>
              <w:jc w:val="center"/>
              <w:rPr>
                <w:rFonts w:ascii="宋体" w:hAnsi="宋体"/>
                <w:color w:val="000000"/>
                <w:szCs w:val="21"/>
              </w:rPr>
            </w:pPr>
          </w:p>
        </w:tc>
        <w:tc>
          <w:tcPr>
            <w:tcW w:w="1459" w:type="dxa"/>
            <w:vAlign w:val="center"/>
          </w:tcPr>
          <w:p>
            <w:pPr>
              <w:spacing w:line="360" w:lineRule="auto"/>
              <w:ind w:right="-35"/>
              <w:jc w:val="center"/>
              <w:rPr>
                <w:rFonts w:ascii="宋体" w:hAnsi="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trPr>
        <w:tc>
          <w:tcPr>
            <w:tcW w:w="889" w:type="dxa"/>
            <w:vAlign w:val="center"/>
          </w:tcPr>
          <w:p>
            <w:pPr>
              <w:spacing w:line="360" w:lineRule="auto"/>
              <w:jc w:val="center"/>
              <w:rPr>
                <w:rFonts w:ascii="宋体" w:hAnsi="宋体"/>
                <w:color w:val="000000"/>
                <w:szCs w:val="21"/>
              </w:rPr>
            </w:pPr>
            <w:r>
              <w:rPr>
                <w:rFonts w:ascii="宋体" w:hAnsi="宋体"/>
                <w:color w:val="000000"/>
                <w:szCs w:val="21"/>
              </w:rPr>
              <w:t>6</w:t>
            </w:r>
          </w:p>
        </w:tc>
        <w:tc>
          <w:tcPr>
            <w:tcW w:w="6379" w:type="dxa"/>
            <w:vAlign w:val="center"/>
          </w:tcPr>
          <w:p>
            <w:pPr>
              <w:spacing w:line="360" w:lineRule="auto"/>
              <w:rPr>
                <w:rFonts w:ascii="宋体" w:hAnsi="宋体"/>
                <w:color w:val="000000"/>
                <w:szCs w:val="21"/>
              </w:rPr>
            </w:pPr>
            <w:r>
              <w:rPr>
                <w:rFonts w:hint="eastAsia" w:ascii="宋体" w:hAnsi="宋体"/>
                <w:color w:val="000000"/>
                <w:szCs w:val="21"/>
              </w:rPr>
              <w:t>报价内容均涵盖报价要求的一切费用和伴随服务</w:t>
            </w:r>
          </w:p>
        </w:tc>
        <w:tc>
          <w:tcPr>
            <w:tcW w:w="992" w:type="dxa"/>
            <w:vAlign w:val="center"/>
          </w:tcPr>
          <w:p>
            <w:pPr>
              <w:spacing w:line="360" w:lineRule="auto"/>
              <w:jc w:val="center"/>
              <w:rPr>
                <w:rFonts w:ascii="宋体" w:hAnsi="宋体"/>
                <w:color w:val="000000"/>
                <w:szCs w:val="21"/>
              </w:rPr>
            </w:pPr>
          </w:p>
        </w:tc>
        <w:tc>
          <w:tcPr>
            <w:tcW w:w="1459" w:type="dxa"/>
            <w:vAlign w:val="center"/>
          </w:tcPr>
          <w:p>
            <w:pPr>
              <w:pStyle w:val="31"/>
              <w:adjustRightInd/>
              <w:spacing w:before="0" w:after="0" w:line="360" w:lineRule="auto"/>
              <w:textAlignment w:val="auto"/>
              <w:rPr>
                <w:rFonts w:ascii="宋体" w:hAnsi="宋体"/>
                <w:color w:val="000000"/>
                <w:spacing w:val="0"/>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trPr>
        <w:tc>
          <w:tcPr>
            <w:tcW w:w="889" w:type="dxa"/>
            <w:vAlign w:val="center"/>
          </w:tcPr>
          <w:p>
            <w:pPr>
              <w:spacing w:line="360" w:lineRule="auto"/>
              <w:jc w:val="center"/>
              <w:rPr>
                <w:rFonts w:ascii="宋体" w:hAnsi="宋体"/>
                <w:color w:val="000000"/>
                <w:szCs w:val="21"/>
              </w:rPr>
            </w:pPr>
            <w:r>
              <w:rPr>
                <w:rFonts w:ascii="宋体" w:hAnsi="宋体"/>
                <w:color w:val="000000"/>
                <w:szCs w:val="21"/>
              </w:rPr>
              <w:t>7</w:t>
            </w:r>
          </w:p>
        </w:tc>
        <w:tc>
          <w:tcPr>
            <w:tcW w:w="6379" w:type="dxa"/>
            <w:vAlign w:val="center"/>
          </w:tcPr>
          <w:p>
            <w:pPr>
              <w:spacing w:line="360" w:lineRule="auto"/>
              <w:rPr>
                <w:rFonts w:ascii="宋体" w:hAnsi="宋体"/>
                <w:color w:val="000000"/>
                <w:szCs w:val="21"/>
              </w:rPr>
            </w:pPr>
            <w:r>
              <w:rPr>
                <w:rFonts w:hint="eastAsia" w:ascii="宋体" w:hAnsi="宋体"/>
                <w:color w:val="000000"/>
                <w:szCs w:val="21"/>
              </w:rPr>
              <w:t>同意接受本项目服务期要求</w:t>
            </w:r>
          </w:p>
        </w:tc>
        <w:tc>
          <w:tcPr>
            <w:tcW w:w="992" w:type="dxa"/>
            <w:vAlign w:val="center"/>
          </w:tcPr>
          <w:p>
            <w:pPr>
              <w:spacing w:line="360" w:lineRule="auto"/>
              <w:jc w:val="center"/>
              <w:rPr>
                <w:rFonts w:ascii="宋体" w:hAnsi="宋体"/>
                <w:color w:val="000000"/>
                <w:szCs w:val="21"/>
              </w:rPr>
            </w:pPr>
          </w:p>
        </w:tc>
        <w:tc>
          <w:tcPr>
            <w:tcW w:w="1459" w:type="dxa"/>
            <w:vAlign w:val="center"/>
          </w:tcPr>
          <w:p>
            <w:pPr>
              <w:spacing w:line="360" w:lineRule="auto"/>
              <w:jc w:val="center"/>
              <w:rPr>
                <w:rFonts w:ascii="宋体" w:hAnsi="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trPr>
        <w:tc>
          <w:tcPr>
            <w:tcW w:w="889" w:type="dxa"/>
            <w:vAlign w:val="center"/>
          </w:tcPr>
          <w:p>
            <w:pPr>
              <w:spacing w:line="360" w:lineRule="auto"/>
              <w:jc w:val="center"/>
              <w:rPr>
                <w:rFonts w:ascii="宋体" w:hAnsi="宋体"/>
                <w:color w:val="000000"/>
                <w:szCs w:val="21"/>
              </w:rPr>
            </w:pPr>
            <w:r>
              <w:rPr>
                <w:rFonts w:ascii="宋体" w:hAnsi="宋体"/>
                <w:color w:val="000000"/>
                <w:szCs w:val="21"/>
              </w:rPr>
              <w:t>8</w:t>
            </w:r>
          </w:p>
        </w:tc>
        <w:tc>
          <w:tcPr>
            <w:tcW w:w="6379" w:type="dxa"/>
            <w:vAlign w:val="center"/>
          </w:tcPr>
          <w:p>
            <w:pPr>
              <w:spacing w:line="360" w:lineRule="auto"/>
              <w:rPr>
                <w:rFonts w:ascii="宋体" w:hAnsi="宋体"/>
                <w:color w:val="000000"/>
                <w:szCs w:val="21"/>
              </w:rPr>
            </w:pPr>
            <w:r>
              <w:rPr>
                <w:rFonts w:hint="eastAsia" w:ascii="宋体" w:hAnsi="宋体"/>
                <w:color w:val="000000"/>
                <w:szCs w:val="21"/>
              </w:rPr>
              <w:t>同意接受本项目的考核要求及质量标准要求</w:t>
            </w:r>
          </w:p>
        </w:tc>
        <w:tc>
          <w:tcPr>
            <w:tcW w:w="992" w:type="dxa"/>
            <w:vAlign w:val="center"/>
          </w:tcPr>
          <w:p>
            <w:pPr>
              <w:spacing w:line="360" w:lineRule="auto"/>
              <w:jc w:val="center"/>
              <w:rPr>
                <w:rFonts w:ascii="宋体" w:hAnsi="宋体"/>
                <w:color w:val="000000"/>
                <w:szCs w:val="21"/>
              </w:rPr>
            </w:pPr>
          </w:p>
        </w:tc>
        <w:tc>
          <w:tcPr>
            <w:tcW w:w="1459" w:type="dxa"/>
            <w:vAlign w:val="center"/>
          </w:tcPr>
          <w:p>
            <w:pPr>
              <w:spacing w:line="360" w:lineRule="auto"/>
              <w:jc w:val="center"/>
              <w:rPr>
                <w:rFonts w:ascii="宋体" w:hAnsi="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trPr>
        <w:tc>
          <w:tcPr>
            <w:tcW w:w="889" w:type="dxa"/>
            <w:vAlign w:val="center"/>
          </w:tcPr>
          <w:p>
            <w:pPr>
              <w:spacing w:line="360" w:lineRule="auto"/>
              <w:jc w:val="center"/>
              <w:rPr>
                <w:rFonts w:ascii="宋体" w:hAnsi="宋体"/>
                <w:color w:val="000000"/>
                <w:szCs w:val="21"/>
              </w:rPr>
            </w:pPr>
            <w:r>
              <w:rPr>
                <w:rFonts w:ascii="宋体" w:hAnsi="宋体"/>
                <w:color w:val="000000"/>
                <w:szCs w:val="21"/>
              </w:rPr>
              <w:t>9</w:t>
            </w:r>
          </w:p>
        </w:tc>
        <w:tc>
          <w:tcPr>
            <w:tcW w:w="6379" w:type="dxa"/>
            <w:vAlign w:val="center"/>
          </w:tcPr>
          <w:p>
            <w:pPr>
              <w:pStyle w:val="19"/>
              <w:spacing w:line="360" w:lineRule="auto"/>
              <w:jc w:val="left"/>
              <w:rPr>
                <w:rFonts w:ascii="宋体" w:hAnsi="宋体"/>
                <w:color w:val="000000"/>
                <w:szCs w:val="21"/>
              </w:rPr>
            </w:pPr>
            <w:r>
              <w:rPr>
                <w:rFonts w:hint="eastAsia" w:ascii="宋体" w:hAnsi="宋体"/>
                <w:color w:val="000000"/>
                <w:szCs w:val="21"/>
              </w:rPr>
              <w:t>同意采购主体以任何形式对我方报价</w:t>
            </w:r>
            <w:r>
              <w:rPr>
                <w:rFonts w:ascii="宋体" w:hAnsi="宋体"/>
                <w:color w:val="000000"/>
                <w:szCs w:val="21"/>
              </w:rPr>
              <w:t>/</w:t>
            </w:r>
            <w:r>
              <w:rPr>
                <w:rFonts w:hint="eastAsia" w:ascii="宋体" w:hAnsi="宋体"/>
                <w:color w:val="000000"/>
                <w:szCs w:val="21"/>
              </w:rPr>
              <w:t>响应文件内容的真实性和有效性进行审查、验证</w:t>
            </w:r>
          </w:p>
        </w:tc>
        <w:tc>
          <w:tcPr>
            <w:tcW w:w="992" w:type="dxa"/>
            <w:vAlign w:val="center"/>
          </w:tcPr>
          <w:p>
            <w:pPr>
              <w:pStyle w:val="30"/>
              <w:spacing w:line="360" w:lineRule="auto"/>
              <w:rPr>
                <w:rFonts w:ascii="宋体" w:hAnsi="宋体"/>
                <w:b w:val="0"/>
                <w:sz w:val="21"/>
                <w:szCs w:val="21"/>
              </w:rPr>
            </w:pPr>
          </w:p>
        </w:tc>
        <w:tc>
          <w:tcPr>
            <w:tcW w:w="1459" w:type="dxa"/>
            <w:vAlign w:val="center"/>
          </w:tcPr>
          <w:p>
            <w:pPr>
              <w:pStyle w:val="31"/>
              <w:adjustRightInd/>
              <w:spacing w:before="0" w:after="0" w:line="360" w:lineRule="auto"/>
              <w:textAlignment w:val="auto"/>
              <w:rPr>
                <w:rFonts w:ascii="宋体" w:hAnsi="宋体"/>
                <w:color w:val="000000"/>
                <w:spacing w:val="0"/>
                <w:kern w:val="2"/>
                <w:sz w:val="21"/>
                <w:szCs w:val="21"/>
              </w:rPr>
            </w:pPr>
          </w:p>
        </w:tc>
      </w:tr>
    </w:tbl>
    <w:p>
      <w:pPr>
        <w:spacing w:line="360" w:lineRule="auto"/>
        <w:rPr>
          <w:rFonts w:ascii="宋体" w:hAnsi="宋体"/>
          <w:color w:val="000000"/>
          <w:szCs w:val="21"/>
        </w:rPr>
      </w:pPr>
      <w:r>
        <w:rPr>
          <w:rFonts w:hint="eastAsia" w:ascii="宋体" w:hAnsi="宋体"/>
          <w:color w:val="000000"/>
          <w:szCs w:val="21"/>
        </w:rPr>
        <w:t>注：</w:t>
      </w:r>
      <w:r>
        <w:rPr>
          <w:rFonts w:ascii="宋体" w:hAnsi="宋体"/>
          <w:color w:val="000000"/>
          <w:szCs w:val="21"/>
        </w:rPr>
        <w:t>1.</w:t>
      </w:r>
      <w:r>
        <w:rPr>
          <w:rFonts w:hint="eastAsia" w:ascii="宋体" w:hAnsi="宋体"/>
          <w:color w:val="000000"/>
          <w:szCs w:val="21"/>
        </w:rPr>
        <w:t>对于上述要求，如响应供应商完全响应，则请在“是否响应”栏内打“√”，对打“×”视为偏离，请在“偏离说明”栏内扼要说明偏离情况。</w:t>
      </w:r>
    </w:p>
    <w:p>
      <w:pPr>
        <w:spacing w:line="360" w:lineRule="auto"/>
        <w:rPr>
          <w:rFonts w:ascii="宋体" w:hAnsi="宋体"/>
          <w:color w:val="000000"/>
          <w:szCs w:val="21"/>
        </w:rPr>
      </w:pPr>
      <w:r>
        <w:rPr>
          <w:rFonts w:ascii="宋体" w:hAnsi="宋体"/>
          <w:color w:val="000000"/>
          <w:szCs w:val="21"/>
        </w:rPr>
        <w:t>2.</w:t>
      </w:r>
      <w:r>
        <w:rPr>
          <w:rFonts w:hint="eastAsia" w:ascii="宋体" w:hAnsi="宋体"/>
          <w:color w:val="000000"/>
          <w:szCs w:val="21"/>
        </w:rPr>
        <w:t xml:space="preserve"> 响应供应商应认真填写本响应表，若评委会在评审期间，发现有虚假填写本响应表的，</w:t>
      </w:r>
      <w:r>
        <w:rPr>
          <w:rFonts w:hint="eastAsia" w:ascii="宋体" w:hAnsi="宋体"/>
        </w:rPr>
        <w:t>竞争性磋商小组</w:t>
      </w:r>
      <w:r>
        <w:rPr>
          <w:rFonts w:hint="eastAsia" w:ascii="宋体" w:hAnsi="宋体"/>
          <w:color w:val="000000"/>
          <w:szCs w:val="21"/>
        </w:rPr>
        <w:t>将按本</w:t>
      </w:r>
      <w:r>
        <w:rPr>
          <w:rFonts w:hint="eastAsia" w:ascii="宋体" w:hAnsi="宋体"/>
        </w:rPr>
        <w:t>竞争性磋商文件</w:t>
      </w:r>
      <w:r>
        <w:rPr>
          <w:rFonts w:hint="eastAsia" w:ascii="宋体" w:hAnsi="宋体"/>
          <w:color w:val="000000"/>
          <w:szCs w:val="21"/>
        </w:rPr>
        <w:t>相关规定执行。</w:t>
      </w:r>
    </w:p>
    <w:p>
      <w:pPr>
        <w:spacing w:line="360" w:lineRule="auto"/>
        <w:rPr>
          <w:rFonts w:ascii="宋体" w:hAnsi="宋体"/>
          <w:color w:val="000000"/>
          <w:szCs w:val="21"/>
        </w:rPr>
      </w:pPr>
      <w:r>
        <w:rPr>
          <w:rFonts w:ascii="宋体" w:hAnsi="宋体"/>
          <w:color w:val="000000"/>
          <w:szCs w:val="21"/>
        </w:rPr>
        <w:t>3.</w:t>
      </w:r>
      <w:r>
        <w:rPr>
          <w:rFonts w:hint="eastAsia" w:ascii="宋体" w:hAnsi="宋体"/>
          <w:color w:val="000000"/>
          <w:szCs w:val="21"/>
        </w:rPr>
        <w:t>本表内容不得擅自修改。</w:t>
      </w:r>
    </w:p>
    <w:p>
      <w:pPr>
        <w:spacing w:line="360" w:lineRule="auto"/>
        <w:rPr>
          <w:rFonts w:ascii="宋体" w:hAnsi="宋体"/>
          <w:szCs w:val="21"/>
        </w:rPr>
      </w:pPr>
    </w:p>
    <w:p>
      <w:pPr>
        <w:spacing w:line="360" w:lineRule="auto"/>
        <w:rPr>
          <w:rFonts w:ascii="宋体" w:hAnsi="宋体"/>
          <w:color w:val="000000"/>
          <w:szCs w:val="21"/>
        </w:rPr>
      </w:pPr>
      <w:r>
        <w:rPr>
          <w:rFonts w:hint="eastAsia" w:ascii="宋体" w:hAnsi="宋体"/>
          <w:color w:val="000000"/>
          <w:szCs w:val="21"/>
        </w:rPr>
        <w:t>响应供应商法定代表人（或法定代表人授权代表）签字：</w:t>
      </w:r>
    </w:p>
    <w:p>
      <w:pPr>
        <w:spacing w:line="360" w:lineRule="auto"/>
        <w:rPr>
          <w:rFonts w:ascii="宋体" w:hAnsi="宋体"/>
          <w:color w:val="000000"/>
          <w:szCs w:val="21"/>
        </w:rPr>
      </w:pPr>
      <w:r>
        <w:rPr>
          <w:rFonts w:hint="eastAsia" w:ascii="宋体" w:hAnsi="宋体"/>
          <w:color w:val="000000"/>
          <w:szCs w:val="21"/>
        </w:rPr>
        <w:t>响应供应商名称（盖章）：</w:t>
      </w:r>
    </w:p>
    <w:p>
      <w:pPr>
        <w:spacing w:line="360" w:lineRule="auto"/>
        <w:rPr>
          <w:rFonts w:ascii="宋体" w:hAnsi="宋体"/>
          <w:color w:val="000000"/>
          <w:sz w:val="24"/>
        </w:rPr>
      </w:pPr>
      <w:r>
        <w:rPr>
          <w:rFonts w:hint="eastAsia" w:ascii="宋体" w:hAnsi="宋体"/>
          <w:color w:val="000000"/>
          <w:szCs w:val="21"/>
        </w:rPr>
        <w:t>日期：</w:t>
      </w:r>
      <w:r>
        <w:rPr>
          <w:rFonts w:ascii="宋体" w:hAnsi="宋体"/>
          <w:color w:val="000000"/>
          <w:szCs w:val="21"/>
        </w:rPr>
        <w:t xml:space="preserve">  </w:t>
      </w:r>
      <w:r>
        <w:rPr>
          <w:rFonts w:hint="eastAsia" w:ascii="宋体" w:hAnsi="宋体"/>
          <w:color w:val="000000"/>
          <w:szCs w:val="21"/>
        </w:rPr>
        <w:t>年</w:t>
      </w:r>
      <w:r>
        <w:rPr>
          <w:rFonts w:ascii="宋体" w:hAnsi="宋体"/>
          <w:color w:val="000000"/>
          <w:szCs w:val="21"/>
        </w:rPr>
        <w:t xml:space="preserve">   </w:t>
      </w:r>
      <w:r>
        <w:rPr>
          <w:rFonts w:hint="eastAsia" w:ascii="宋体" w:hAnsi="宋体"/>
          <w:color w:val="000000"/>
          <w:szCs w:val="21"/>
        </w:rPr>
        <w:t>月</w:t>
      </w:r>
      <w:r>
        <w:rPr>
          <w:rFonts w:ascii="宋体" w:hAnsi="宋体"/>
          <w:color w:val="000000"/>
          <w:szCs w:val="21"/>
        </w:rPr>
        <w:t xml:space="preserve">   </w:t>
      </w:r>
      <w:r>
        <w:rPr>
          <w:rFonts w:hint="eastAsia" w:ascii="宋体" w:hAnsi="宋体"/>
          <w:color w:val="000000"/>
          <w:szCs w:val="21"/>
        </w:rPr>
        <w:t>日</w:t>
      </w:r>
    </w:p>
    <w:p>
      <w:pPr>
        <w:rPr>
          <w:rFonts w:ascii="宋体" w:hAnsi="宋体"/>
          <w:color w:val="000000"/>
          <w:sz w:val="24"/>
        </w:rPr>
      </w:pPr>
      <w:r>
        <w:rPr>
          <w:rFonts w:ascii="宋体" w:hAnsi="宋体"/>
          <w:color w:val="000000"/>
          <w:sz w:val="24"/>
        </w:rPr>
        <w:br w:type="page"/>
      </w:r>
    </w:p>
    <w:p>
      <w:pPr>
        <w:spacing w:line="360" w:lineRule="auto"/>
        <w:jc w:val="center"/>
        <w:rPr>
          <w:rFonts w:ascii="宋体" w:hAnsi="宋体"/>
          <w:sz w:val="24"/>
        </w:rPr>
      </w:pPr>
      <w:r>
        <w:rPr>
          <w:rFonts w:hint="eastAsia" w:ascii="宋体" w:hAnsi="宋体"/>
          <w:b/>
          <w:sz w:val="32"/>
          <w:szCs w:val="32"/>
        </w:rPr>
        <w:t>（二）技术条款响应表</w:t>
      </w:r>
    </w:p>
    <w:tbl>
      <w:tblPr>
        <w:tblW w:w="901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36"/>
        <w:gridCol w:w="4255"/>
        <w:gridCol w:w="1622"/>
        <w:gridCol w:w="18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236" w:type="dxa"/>
            <w:vAlign w:val="center"/>
          </w:tcPr>
          <w:p>
            <w:pPr>
              <w:spacing w:line="360" w:lineRule="auto"/>
              <w:jc w:val="center"/>
              <w:rPr>
                <w:rFonts w:ascii="宋体" w:hAnsi="宋体"/>
                <w:color w:val="000000"/>
                <w:szCs w:val="21"/>
              </w:rPr>
            </w:pPr>
            <w:r>
              <w:rPr>
                <w:rFonts w:hint="eastAsia" w:ascii="宋体" w:hAnsi="宋体"/>
                <w:color w:val="000000"/>
                <w:szCs w:val="21"/>
              </w:rPr>
              <w:t>序号</w:t>
            </w:r>
          </w:p>
        </w:tc>
        <w:tc>
          <w:tcPr>
            <w:tcW w:w="4255" w:type="dxa"/>
            <w:vAlign w:val="center"/>
          </w:tcPr>
          <w:p>
            <w:pPr>
              <w:spacing w:line="360" w:lineRule="auto"/>
              <w:jc w:val="center"/>
              <w:rPr>
                <w:rFonts w:ascii="宋体" w:hAnsi="宋体"/>
                <w:color w:val="000000"/>
                <w:szCs w:val="21"/>
              </w:rPr>
            </w:pPr>
            <w:r>
              <w:rPr>
                <w:rFonts w:hint="eastAsia" w:ascii="宋体" w:hAnsi="宋体"/>
                <w:color w:val="000000"/>
                <w:szCs w:val="21"/>
              </w:rPr>
              <w:t>用户需求书要求条款</w:t>
            </w:r>
          </w:p>
        </w:tc>
        <w:tc>
          <w:tcPr>
            <w:tcW w:w="1622" w:type="dxa"/>
            <w:vAlign w:val="center"/>
          </w:tcPr>
          <w:p>
            <w:pPr>
              <w:spacing w:line="360" w:lineRule="auto"/>
              <w:jc w:val="center"/>
              <w:rPr>
                <w:rFonts w:ascii="宋体" w:hAnsi="宋体"/>
                <w:color w:val="000000"/>
                <w:szCs w:val="21"/>
              </w:rPr>
            </w:pPr>
            <w:r>
              <w:rPr>
                <w:rFonts w:hint="eastAsia" w:ascii="宋体" w:hAnsi="宋体"/>
                <w:color w:val="000000"/>
                <w:szCs w:val="21"/>
              </w:rPr>
              <w:t>是否</w:t>
            </w:r>
          </w:p>
          <w:p>
            <w:pPr>
              <w:spacing w:line="360" w:lineRule="auto"/>
              <w:jc w:val="center"/>
              <w:rPr>
                <w:rFonts w:ascii="宋体" w:hAnsi="宋体"/>
                <w:color w:val="000000"/>
                <w:szCs w:val="21"/>
              </w:rPr>
            </w:pPr>
            <w:r>
              <w:rPr>
                <w:rFonts w:hint="eastAsia" w:ascii="宋体" w:hAnsi="宋体"/>
                <w:color w:val="000000"/>
                <w:szCs w:val="21"/>
              </w:rPr>
              <w:t>响应</w:t>
            </w:r>
          </w:p>
        </w:tc>
        <w:tc>
          <w:tcPr>
            <w:tcW w:w="1899" w:type="dxa"/>
            <w:vAlign w:val="center"/>
          </w:tcPr>
          <w:p>
            <w:pPr>
              <w:spacing w:line="360" w:lineRule="auto"/>
              <w:jc w:val="center"/>
              <w:rPr>
                <w:rFonts w:ascii="宋体" w:hAnsi="宋体"/>
                <w:color w:val="000000"/>
                <w:szCs w:val="21"/>
              </w:rPr>
            </w:pPr>
            <w:r>
              <w:rPr>
                <w:rFonts w:hint="eastAsia" w:ascii="宋体" w:hAnsi="宋体"/>
                <w:color w:val="000000"/>
                <w:szCs w:val="21"/>
              </w:rPr>
              <w:t>偏离说明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236" w:type="dxa"/>
            <w:vAlign w:val="center"/>
          </w:tcPr>
          <w:p>
            <w:pPr>
              <w:spacing w:line="360" w:lineRule="auto"/>
              <w:ind w:right="196" w:firstLine="152"/>
              <w:jc w:val="center"/>
              <w:rPr>
                <w:rFonts w:ascii="宋体" w:hAnsi="宋体"/>
              </w:rPr>
            </w:pPr>
            <w:r>
              <w:rPr>
                <w:rFonts w:hint="eastAsia" w:ascii="宋体" w:hAnsi="宋体"/>
              </w:rPr>
              <w:t>一</w:t>
            </w:r>
          </w:p>
        </w:tc>
        <w:tc>
          <w:tcPr>
            <w:tcW w:w="4255" w:type="dxa"/>
            <w:vAlign w:val="center"/>
          </w:tcPr>
          <w:p>
            <w:pPr>
              <w:widowControl w:val="0"/>
              <w:spacing w:line="360" w:lineRule="auto"/>
              <w:jc w:val="both"/>
              <w:rPr>
                <w:rFonts w:ascii="宋体" w:hAnsi="宋体"/>
                <w:kern w:val="2"/>
                <w:szCs w:val="21"/>
              </w:rPr>
            </w:pPr>
            <w:r>
              <w:rPr>
                <w:rFonts w:hint="eastAsia" w:ascii="宋体" w:hAnsi="宋体"/>
                <w:kern w:val="2"/>
                <w:szCs w:val="21"/>
              </w:rPr>
              <w:t>项目需求</w:t>
            </w:r>
          </w:p>
        </w:tc>
        <w:tc>
          <w:tcPr>
            <w:tcW w:w="1622" w:type="dxa"/>
            <w:vAlign w:val="center"/>
          </w:tcPr>
          <w:p>
            <w:pPr>
              <w:spacing w:line="360" w:lineRule="auto"/>
              <w:jc w:val="center"/>
              <w:rPr>
                <w:rFonts w:ascii="宋体" w:hAnsi="宋体"/>
                <w:b/>
              </w:rPr>
            </w:pPr>
          </w:p>
        </w:tc>
        <w:tc>
          <w:tcPr>
            <w:tcW w:w="1899" w:type="dxa"/>
            <w:vAlign w:val="center"/>
          </w:tcPr>
          <w:p>
            <w:pPr>
              <w:spacing w:line="360" w:lineRule="auto"/>
              <w:jc w:val="center"/>
              <w:rPr>
                <w:rFonts w:ascii="宋体" w:hAnsi="宋体"/>
                <w: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236" w:type="dxa"/>
            <w:vAlign w:val="center"/>
          </w:tcPr>
          <w:p>
            <w:pPr>
              <w:spacing w:line="360" w:lineRule="auto"/>
              <w:ind w:right="196" w:firstLine="152"/>
              <w:jc w:val="center"/>
              <w:rPr>
                <w:rFonts w:ascii="宋体" w:hAnsi="宋体"/>
              </w:rPr>
            </w:pPr>
            <w:r>
              <w:rPr>
                <w:rFonts w:hint="eastAsia" w:ascii="宋体" w:hAnsi="宋体"/>
              </w:rPr>
              <w:t>二</w:t>
            </w:r>
          </w:p>
        </w:tc>
        <w:tc>
          <w:tcPr>
            <w:tcW w:w="4255" w:type="dxa"/>
            <w:vAlign w:val="center"/>
          </w:tcPr>
          <w:p>
            <w:pPr>
              <w:widowControl w:val="0"/>
              <w:spacing w:line="360" w:lineRule="auto"/>
              <w:jc w:val="both"/>
              <w:rPr>
                <w:rFonts w:ascii="宋体" w:hAnsi="宋体"/>
                <w:kern w:val="2"/>
                <w:szCs w:val="21"/>
              </w:rPr>
            </w:pPr>
            <w:r>
              <w:rPr>
                <w:rFonts w:hint="eastAsia" w:ascii="宋体" w:hAnsi="宋体"/>
                <w:kern w:val="2"/>
                <w:szCs w:val="21"/>
              </w:rPr>
              <w:t>招标范围</w:t>
            </w:r>
          </w:p>
        </w:tc>
        <w:tc>
          <w:tcPr>
            <w:tcW w:w="1622" w:type="dxa"/>
            <w:vAlign w:val="center"/>
          </w:tcPr>
          <w:p>
            <w:pPr>
              <w:spacing w:line="360" w:lineRule="auto"/>
              <w:jc w:val="center"/>
              <w:rPr>
                <w:rFonts w:ascii="宋体" w:hAnsi="宋体"/>
                <w:b/>
              </w:rPr>
            </w:pPr>
          </w:p>
        </w:tc>
        <w:tc>
          <w:tcPr>
            <w:tcW w:w="1899" w:type="dxa"/>
            <w:vAlign w:val="center"/>
          </w:tcPr>
          <w:p>
            <w:pPr>
              <w:spacing w:line="360" w:lineRule="auto"/>
              <w:jc w:val="center"/>
              <w:rPr>
                <w:rFonts w:ascii="宋体" w:hAnsi="宋体"/>
                <w: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236" w:type="dxa"/>
            <w:vAlign w:val="center"/>
          </w:tcPr>
          <w:p>
            <w:pPr>
              <w:spacing w:line="360" w:lineRule="auto"/>
              <w:ind w:right="196" w:firstLine="152"/>
              <w:jc w:val="center"/>
              <w:rPr>
                <w:rFonts w:ascii="宋体" w:hAnsi="宋体"/>
              </w:rPr>
            </w:pPr>
            <w:r>
              <w:rPr>
                <w:rFonts w:hint="eastAsia" w:ascii="宋体" w:hAnsi="宋体"/>
              </w:rPr>
              <w:t>三</w:t>
            </w:r>
          </w:p>
        </w:tc>
        <w:tc>
          <w:tcPr>
            <w:tcW w:w="4255" w:type="dxa"/>
            <w:vAlign w:val="center"/>
          </w:tcPr>
          <w:p>
            <w:pPr>
              <w:pStyle w:val="27"/>
              <w:spacing w:line="360" w:lineRule="auto"/>
              <w:rPr>
                <w:rFonts w:ascii="宋体" w:hAnsi="宋体"/>
              </w:rPr>
            </w:pPr>
            <w:r>
              <w:rPr>
                <w:rFonts w:hint="eastAsia" w:ascii="宋体" w:hAnsi="宋体"/>
              </w:rPr>
              <w:t>最高投标限价</w:t>
            </w:r>
          </w:p>
        </w:tc>
        <w:tc>
          <w:tcPr>
            <w:tcW w:w="1622" w:type="dxa"/>
            <w:vAlign w:val="center"/>
          </w:tcPr>
          <w:p>
            <w:pPr>
              <w:spacing w:line="360" w:lineRule="auto"/>
              <w:rPr>
                <w:rFonts w:ascii="宋体" w:hAnsi="宋体"/>
              </w:rPr>
            </w:pPr>
          </w:p>
        </w:tc>
        <w:tc>
          <w:tcPr>
            <w:tcW w:w="1899" w:type="dxa"/>
            <w:vAlign w:val="center"/>
          </w:tcPr>
          <w:p>
            <w:pPr>
              <w:spacing w:line="360" w:lineRule="auto"/>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236" w:type="dxa"/>
            <w:vAlign w:val="center"/>
          </w:tcPr>
          <w:p>
            <w:pPr>
              <w:spacing w:line="360" w:lineRule="auto"/>
              <w:ind w:right="196" w:firstLine="152"/>
              <w:jc w:val="center"/>
              <w:rPr>
                <w:rFonts w:ascii="宋体" w:hAnsi="宋体"/>
              </w:rPr>
            </w:pPr>
            <w:r>
              <w:rPr>
                <w:rFonts w:hint="eastAsia" w:ascii="宋体" w:hAnsi="宋体"/>
              </w:rPr>
              <w:t>四</w:t>
            </w:r>
          </w:p>
        </w:tc>
        <w:tc>
          <w:tcPr>
            <w:tcW w:w="4255" w:type="dxa"/>
            <w:vAlign w:val="center"/>
          </w:tcPr>
          <w:p>
            <w:pPr>
              <w:spacing w:line="360" w:lineRule="auto"/>
              <w:rPr>
                <w:rFonts w:ascii="宋体" w:hAnsi="宋体"/>
              </w:rPr>
            </w:pPr>
            <w:r>
              <w:rPr>
                <w:rFonts w:hint="eastAsia" w:ascii="宋体" w:hAnsi="宋体"/>
              </w:rPr>
              <w:t>付款方式</w:t>
            </w:r>
          </w:p>
        </w:tc>
        <w:tc>
          <w:tcPr>
            <w:tcW w:w="1622" w:type="dxa"/>
            <w:vAlign w:val="center"/>
          </w:tcPr>
          <w:p>
            <w:pPr>
              <w:spacing w:line="360" w:lineRule="auto"/>
              <w:jc w:val="center"/>
              <w:rPr>
                <w:rFonts w:ascii="宋体" w:hAnsi="宋体"/>
              </w:rPr>
            </w:pPr>
          </w:p>
        </w:tc>
        <w:tc>
          <w:tcPr>
            <w:tcW w:w="1899" w:type="dxa"/>
            <w:vAlign w:val="top"/>
          </w:tcPr>
          <w:p>
            <w:pPr>
              <w:spacing w:line="360" w:lineRule="auto"/>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236" w:type="dxa"/>
            <w:vAlign w:val="center"/>
          </w:tcPr>
          <w:p>
            <w:pPr>
              <w:spacing w:line="360" w:lineRule="auto"/>
              <w:jc w:val="center"/>
              <w:rPr>
                <w:rFonts w:ascii="宋体" w:hAnsi="宋体"/>
              </w:rPr>
            </w:pPr>
            <w:r>
              <w:rPr>
                <w:rFonts w:hint="eastAsia" w:ascii="宋体" w:hAnsi="宋体"/>
              </w:rPr>
              <w:t>五</w:t>
            </w:r>
          </w:p>
        </w:tc>
        <w:tc>
          <w:tcPr>
            <w:tcW w:w="4255" w:type="dxa"/>
            <w:vAlign w:val="center"/>
          </w:tcPr>
          <w:p>
            <w:pPr>
              <w:spacing w:line="360" w:lineRule="auto"/>
              <w:rPr>
                <w:rFonts w:ascii="宋体" w:hAnsi="宋体"/>
              </w:rPr>
            </w:pPr>
            <w:r>
              <w:rPr>
                <w:rFonts w:hint="eastAsia" w:ascii="宋体" w:hAnsi="宋体"/>
              </w:rPr>
              <w:t>设计方案</w:t>
            </w:r>
          </w:p>
        </w:tc>
        <w:tc>
          <w:tcPr>
            <w:tcW w:w="1622" w:type="dxa"/>
            <w:vAlign w:val="center"/>
          </w:tcPr>
          <w:p>
            <w:pPr>
              <w:spacing w:line="360" w:lineRule="auto"/>
              <w:jc w:val="center"/>
              <w:rPr>
                <w:rFonts w:ascii="宋体" w:hAnsi="宋体"/>
              </w:rPr>
            </w:pPr>
          </w:p>
        </w:tc>
        <w:tc>
          <w:tcPr>
            <w:tcW w:w="1899" w:type="dxa"/>
            <w:vAlign w:val="top"/>
          </w:tcPr>
          <w:p>
            <w:pPr>
              <w:spacing w:line="360" w:lineRule="auto"/>
              <w:rPr>
                <w:rFonts w:ascii="宋体" w:hAnsi="宋体"/>
              </w:rPr>
            </w:pPr>
          </w:p>
        </w:tc>
      </w:tr>
    </w:tbl>
    <w:p>
      <w:pPr>
        <w:spacing w:line="360" w:lineRule="auto"/>
        <w:rPr>
          <w:rFonts w:ascii="宋体" w:hAnsi="宋体"/>
          <w:color w:val="000000"/>
          <w:szCs w:val="21"/>
        </w:rPr>
      </w:pPr>
      <w:r>
        <w:rPr>
          <w:rFonts w:hint="eastAsia" w:ascii="宋体" w:hAnsi="宋体"/>
          <w:color w:val="000000"/>
          <w:szCs w:val="21"/>
        </w:rPr>
        <w:t>注：</w:t>
      </w:r>
      <w:r>
        <w:rPr>
          <w:rFonts w:ascii="宋体" w:hAnsi="宋体"/>
          <w:color w:val="000000"/>
          <w:szCs w:val="21"/>
        </w:rPr>
        <w:t>1.</w:t>
      </w:r>
      <w:r>
        <w:rPr>
          <w:rFonts w:hint="eastAsia" w:ascii="宋体" w:hAnsi="宋体"/>
          <w:color w:val="000000"/>
          <w:szCs w:val="21"/>
        </w:rPr>
        <w:t>对于上述要求，如响应供应商完全响应，则请在“是否响应”栏内打“√”，对打“×”视为偏离，请在“偏离说明”栏内扼要说明偏离情况。</w:t>
      </w:r>
    </w:p>
    <w:p>
      <w:pPr>
        <w:spacing w:line="360" w:lineRule="auto"/>
        <w:rPr>
          <w:rFonts w:ascii="宋体" w:hAnsi="宋体"/>
          <w:color w:val="000000"/>
          <w:szCs w:val="21"/>
        </w:rPr>
      </w:pPr>
      <w:r>
        <w:rPr>
          <w:rFonts w:ascii="宋体" w:hAnsi="宋体"/>
          <w:color w:val="000000"/>
          <w:szCs w:val="21"/>
        </w:rPr>
        <w:t>2.</w:t>
      </w:r>
      <w:r>
        <w:rPr>
          <w:rFonts w:hint="eastAsia" w:ascii="宋体" w:hAnsi="宋体"/>
          <w:color w:val="000000"/>
          <w:szCs w:val="21"/>
        </w:rPr>
        <w:t xml:space="preserve"> 响应供应商应认真填写本响应表，若评委会在评审期间，发现有虚假填写本响应表的，</w:t>
      </w:r>
      <w:r>
        <w:rPr>
          <w:rFonts w:hint="eastAsia" w:ascii="宋体" w:hAnsi="宋体"/>
        </w:rPr>
        <w:t>竞争性磋商小组</w:t>
      </w:r>
      <w:r>
        <w:rPr>
          <w:rFonts w:hint="eastAsia" w:ascii="宋体" w:hAnsi="宋体"/>
          <w:color w:val="000000"/>
          <w:szCs w:val="21"/>
        </w:rPr>
        <w:t>将按本</w:t>
      </w:r>
      <w:r>
        <w:rPr>
          <w:rFonts w:hint="eastAsia" w:ascii="宋体" w:hAnsi="宋体"/>
        </w:rPr>
        <w:t>竞争性磋商文件</w:t>
      </w:r>
      <w:r>
        <w:rPr>
          <w:rFonts w:hint="eastAsia" w:ascii="宋体" w:hAnsi="宋体"/>
          <w:color w:val="000000"/>
          <w:szCs w:val="21"/>
        </w:rPr>
        <w:t>相关规定执行。</w:t>
      </w:r>
    </w:p>
    <w:p>
      <w:pPr>
        <w:spacing w:line="360" w:lineRule="auto"/>
        <w:rPr>
          <w:rFonts w:ascii="宋体" w:hAnsi="宋体"/>
          <w:color w:val="000000"/>
          <w:szCs w:val="21"/>
        </w:rPr>
      </w:pPr>
      <w:r>
        <w:rPr>
          <w:rFonts w:hint="eastAsia" w:ascii="宋体" w:hAnsi="宋体"/>
          <w:color w:val="000000"/>
          <w:szCs w:val="21"/>
        </w:rPr>
        <w:t>响应供应商法定代表人（或法定代表人授权代表）签字：</w:t>
      </w:r>
    </w:p>
    <w:p>
      <w:pPr>
        <w:spacing w:line="360" w:lineRule="auto"/>
        <w:rPr>
          <w:rFonts w:ascii="宋体" w:hAnsi="宋体"/>
          <w:color w:val="000000"/>
          <w:szCs w:val="21"/>
        </w:rPr>
      </w:pPr>
      <w:r>
        <w:rPr>
          <w:rFonts w:hint="eastAsia" w:ascii="宋体" w:hAnsi="宋体"/>
          <w:color w:val="000000"/>
          <w:szCs w:val="21"/>
        </w:rPr>
        <w:t>响应供应商名称（盖章）：</w:t>
      </w:r>
    </w:p>
    <w:p>
      <w:pPr>
        <w:spacing w:line="360" w:lineRule="auto"/>
        <w:rPr>
          <w:rFonts w:ascii="宋体" w:hAnsi="宋体"/>
          <w:color w:val="000000"/>
          <w:szCs w:val="21"/>
        </w:rPr>
      </w:pPr>
      <w:r>
        <w:rPr>
          <w:rFonts w:hint="eastAsia" w:ascii="宋体" w:hAnsi="宋体"/>
          <w:color w:val="000000"/>
          <w:szCs w:val="21"/>
        </w:rPr>
        <w:t>日期：</w:t>
      </w:r>
      <w:r>
        <w:rPr>
          <w:rFonts w:ascii="宋体" w:hAnsi="宋体"/>
          <w:color w:val="000000"/>
          <w:szCs w:val="21"/>
        </w:rPr>
        <w:t xml:space="preserve">  </w:t>
      </w:r>
      <w:r>
        <w:rPr>
          <w:rFonts w:hint="eastAsia" w:ascii="宋体" w:hAnsi="宋体"/>
          <w:color w:val="000000"/>
          <w:szCs w:val="21"/>
        </w:rPr>
        <w:t>年</w:t>
      </w:r>
      <w:r>
        <w:rPr>
          <w:rFonts w:ascii="宋体" w:hAnsi="宋体"/>
          <w:color w:val="000000"/>
          <w:szCs w:val="21"/>
        </w:rPr>
        <w:t xml:space="preserve">   </w:t>
      </w:r>
      <w:r>
        <w:rPr>
          <w:rFonts w:hint="eastAsia" w:ascii="宋体" w:hAnsi="宋体"/>
          <w:color w:val="000000"/>
          <w:szCs w:val="21"/>
        </w:rPr>
        <w:t>月</w:t>
      </w:r>
      <w:r>
        <w:rPr>
          <w:rFonts w:ascii="宋体" w:hAnsi="宋体"/>
          <w:color w:val="000000"/>
          <w:szCs w:val="21"/>
        </w:rPr>
        <w:t xml:space="preserve">   </w:t>
      </w:r>
      <w:r>
        <w:rPr>
          <w:rFonts w:hint="eastAsia" w:ascii="宋体" w:hAnsi="宋体"/>
          <w:color w:val="000000"/>
          <w:szCs w:val="21"/>
        </w:rPr>
        <w:t>日</w:t>
      </w:r>
    </w:p>
    <w:p>
      <w:pPr>
        <w:rPr>
          <w:rFonts w:ascii="宋体" w:hAnsi="宋体"/>
          <w:sz w:val="24"/>
        </w:rPr>
      </w:pPr>
      <w:r>
        <w:rPr>
          <w:rFonts w:ascii="宋体" w:hAnsi="宋体"/>
          <w:sz w:val="24"/>
        </w:rPr>
        <w:br w:type="page"/>
      </w:r>
    </w:p>
    <w:p>
      <w:pPr>
        <w:spacing w:line="360" w:lineRule="auto"/>
        <w:jc w:val="center"/>
        <w:rPr>
          <w:rFonts w:ascii="宋体" w:hAnsi="宋体"/>
          <w:sz w:val="24"/>
        </w:rPr>
      </w:pPr>
      <w:r>
        <w:rPr>
          <w:rFonts w:hint="eastAsia" w:ascii="宋体" w:hAnsi="宋体"/>
          <w:b/>
          <w:sz w:val="32"/>
          <w:szCs w:val="32"/>
        </w:rPr>
        <w:t>（三）商务技术应答</w:t>
      </w:r>
    </w:p>
    <w:p>
      <w:pPr>
        <w:spacing w:line="360" w:lineRule="auto"/>
        <w:ind w:firstLine="480" w:firstLineChars="200"/>
        <w:rPr>
          <w:rFonts w:ascii="宋体" w:hAnsi="宋体"/>
          <w:sz w:val="24"/>
        </w:rPr>
      </w:pPr>
      <w:r>
        <w:rPr>
          <w:rFonts w:hint="eastAsia" w:ascii="宋体" w:hAnsi="宋体"/>
          <w:sz w:val="24"/>
        </w:rPr>
        <w:t>参照商务技术评分表，各项内容格式由响应供应商自拟。内容可参考以下内容：</w:t>
      </w:r>
    </w:p>
    <w:p>
      <w:pPr>
        <w:spacing w:line="360" w:lineRule="auto"/>
        <w:ind w:firstLine="420" w:firstLineChars="200"/>
        <w:rPr>
          <w:rFonts w:ascii="宋体" w:hAnsi="宋体"/>
        </w:rPr>
      </w:pPr>
      <w:r>
        <w:rPr>
          <w:rFonts w:hint="eastAsia" w:ascii="宋体" w:hAnsi="宋体"/>
        </w:rPr>
        <w:t>1、质量管理及质量保证措施；</w:t>
      </w:r>
    </w:p>
    <w:p>
      <w:pPr>
        <w:spacing w:line="360" w:lineRule="auto"/>
        <w:ind w:firstLine="420" w:firstLineChars="200"/>
        <w:rPr>
          <w:rFonts w:ascii="宋体" w:hAnsi="宋体"/>
        </w:rPr>
      </w:pPr>
      <w:r>
        <w:rPr>
          <w:rFonts w:hint="eastAsia" w:ascii="宋体" w:hAnsi="宋体"/>
        </w:rPr>
        <w:t>2、合理性与可执行性</w:t>
      </w:r>
    </w:p>
    <w:p>
      <w:pPr>
        <w:spacing w:line="360" w:lineRule="auto"/>
        <w:ind w:firstLine="420" w:firstLineChars="200"/>
        <w:rPr>
          <w:rFonts w:ascii="宋体" w:hAnsi="宋体"/>
        </w:rPr>
      </w:pPr>
      <w:r>
        <w:rPr>
          <w:rFonts w:hint="eastAsia" w:ascii="宋体" w:hAnsi="宋体"/>
        </w:rPr>
        <w:t>3、设计方案</w:t>
      </w:r>
    </w:p>
    <w:p>
      <w:pPr>
        <w:spacing w:line="360" w:lineRule="auto"/>
        <w:ind w:firstLine="420" w:firstLineChars="200"/>
        <w:rPr>
          <w:rFonts w:ascii="宋体" w:hAnsi="宋体"/>
        </w:rPr>
      </w:pPr>
      <w:r>
        <w:rPr>
          <w:rFonts w:hint="eastAsia" w:ascii="宋体" w:hAnsi="宋体"/>
        </w:rPr>
        <w:t>4、质量管理体系认证情况</w:t>
      </w:r>
    </w:p>
    <w:p>
      <w:pPr>
        <w:spacing w:line="360" w:lineRule="auto"/>
        <w:ind w:firstLine="420" w:firstLineChars="200"/>
        <w:rPr>
          <w:rFonts w:ascii="宋体" w:hAnsi="宋体"/>
        </w:rPr>
      </w:pPr>
      <w:r>
        <w:rPr>
          <w:rFonts w:hint="eastAsia" w:ascii="宋体" w:hAnsi="宋体"/>
        </w:rPr>
        <w:t>5、业绩经验情况</w:t>
      </w:r>
    </w:p>
    <w:p>
      <w:pPr>
        <w:spacing w:line="360" w:lineRule="auto"/>
        <w:ind w:firstLine="420" w:firstLineChars="200"/>
        <w:rPr>
          <w:rFonts w:ascii="宋体" w:hAnsi="宋体"/>
        </w:rPr>
      </w:pPr>
      <w:r>
        <w:rPr>
          <w:rFonts w:hint="eastAsia" w:ascii="宋体" w:hAnsi="宋体"/>
        </w:rPr>
        <w:t>6、其他服务承诺</w:t>
      </w:r>
    </w:p>
    <w:p>
      <w:pPr>
        <w:rPr>
          <w:rFonts w:ascii="宋体" w:hAnsi="宋体"/>
        </w:rPr>
      </w:pPr>
      <w:r>
        <w:rPr>
          <w:rFonts w:ascii="宋体" w:hAnsi="宋体"/>
        </w:rPr>
        <w:br w:type="page"/>
      </w:r>
    </w:p>
    <w:p>
      <w:pPr>
        <w:spacing w:line="360" w:lineRule="auto"/>
        <w:outlineLvl w:val="1"/>
        <w:rPr>
          <w:rFonts w:ascii="宋体" w:hAnsi="宋体"/>
          <w:b/>
          <w:sz w:val="28"/>
          <w:szCs w:val="28"/>
        </w:rPr>
      </w:pPr>
      <w:bookmarkStart w:id="53" w:name="_Toc5716125"/>
      <w:r>
        <w:rPr>
          <w:rFonts w:hint="eastAsia" w:ascii="宋体" w:hAnsi="宋体"/>
          <w:b/>
          <w:sz w:val="28"/>
          <w:szCs w:val="28"/>
        </w:rPr>
        <w:t>七、价格部分</w:t>
      </w:r>
      <w:bookmarkEnd w:id="53"/>
    </w:p>
    <w:p>
      <w:pPr>
        <w:spacing w:line="360" w:lineRule="auto"/>
        <w:jc w:val="center"/>
        <w:rPr>
          <w:rFonts w:ascii="宋体" w:hAnsi="宋体"/>
          <w:b/>
          <w:color w:val="000000"/>
          <w:sz w:val="28"/>
          <w:szCs w:val="28"/>
        </w:rPr>
      </w:pPr>
      <w:r>
        <w:rPr>
          <w:rFonts w:hint="eastAsia" w:ascii="宋体" w:hAnsi="宋体"/>
          <w:b/>
          <w:color w:val="000000"/>
          <w:sz w:val="28"/>
          <w:szCs w:val="28"/>
          <w:highlight w:val="yellow"/>
        </w:rPr>
        <w:t>报价单（第一轮）</w:t>
      </w:r>
    </w:p>
    <w:p>
      <w:pPr>
        <w:spacing w:line="360" w:lineRule="auto"/>
        <w:rPr>
          <w:rFonts w:ascii="宋体" w:hAnsi="宋体"/>
          <w:color w:val="000000"/>
          <w:szCs w:val="21"/>
        </w:rPr>
      </w:pPr>
      <w:r>
        <w:rPr>
          <w:rFonts w:hint="eastAsia" w:ascii="宋体" w:hAnsi="宋体"/>
          <w:color w:val="000000"/>
          <w:szCs w:val="21"/>
        </w:rPr>
        <w:t>项目名称：</w:t>
      </w:r>
    </w:p>
    <w:p>
      <w:pPr>
        <w:spacing w:line="360" w:lineRule="auto"/>
        <w:rPr>
          <w:rFonts w:ascii="宋体" w:hAnsi="宋体"/>
          <w:color w:val="000000"/>
          <w:szCs w:val="21"/>
        </w:rPr>
      </w:pPr>
      <w:r>
        <w:rPr>
          <w:rFonts w:hint="eastAsia" w:ascii="宋体" w:hAnsi="宋体"/>
          <w:color w:val="000000"/>
          <w:szCs w:val="21"/>
        </w:rPr>
        <w:t>采购项目编号：</w:t>
      </w:r>
    </w:p>
    <w:tbl>
      <w:tblPr>
        <w:tblW w:w="9962" w:type="dxa"/>
        <w:tblInd w:w="108"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947"/>
        <w:gridCol w:w="2554"/>
        <w:gridCol w:w="1134"/>
        <w:gridCol w:w="1199"/>
        <w:gridCol w:w="1265"/>
        <w:gridCol w:w="877"/>
        <w:gridCol w:w="994"/>
        <w:gridCol w:w="99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99" w:hRule="atLeast"/>
        </w:trPr>
        <w:tc>
          <w:tcPr>
            <w:tcW w:w="9962" w:type="dxa"/>
            <w:gridSpan w:val="8"/>
            <w:tcBorders>
              <w:top w:val="single" w:color="auto" w:sz="4" w:space="0"/>
              <w:left w:val="single" w:color="auto" w:sz="4" w:space="0"/>
              <w:bottom w:val="single" w:color="auto" w:sz="4" w:space="0"/>
              <w:right w:val="single" w:color="auto" w:sz="4" w:space="0"/>
            </w:tcBorders>
            <w:vAlign w:val="bottom"/>
          </w:tcPr>
          <w:p>
            <w:pPr>
              <w:rPr>
                <w:rFonts w:ascii="宋体" w:hAnsi="宋体" w:cs="宋体"/>
                <w:b/>
                <w:bCs/>
                <w:sz w:val="28"/>
                <w:szCs w:val="28"/>
              </w:rPr>
            </w:pPr>
            <w:r>
              <w:rPr>
                <w:rFonts w:hint="eastAsia" w:ascii="宋体" w:hAnsi="宋体" w:cs="宋体"/>
                <w:b/>
                <w:bCs/>
                <w:sz w:val="28"/>
                <w:szCs w:val="28"/>
              </w:rPr>
              <w:t>一、定制橱柜、隔断柜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2" w:hRule="atLeast"/>
        </w:trPr>
        <w:tc>
          <w:tcPr>
            <w:tcW w:w="947" w:type="dxa"/>
            <w:vMerge w:val="restart"/>
            <w:tcBorders>
              <w:top w:val="nil"/>
              <w:left w:val="single" w:color="auto" w:sz="4" w:space="0"/>
              <w:bottom w:val="single" w:color="auto" w:sz="4" w:space="0"/>
              <w:right w:val="single" w:color="auto" w:sz="4" w:space="0"/>
            </w:tcBorders>
            <w:vAlign w:val="center"/>
          </w:tcPr>
          <w:p>
            <w:pPr>
              <w:jc w:val="center"/>
              <w:rPr>
                <w:rFonts w:ascii="宋体" w:hAnsi="宋体" w:cs="宋体"/>
                <w:b/>
                <w:bCs/>
                <w:sz w:val="24"/>
                <w:szCs w:val="24"/>
              </w:rPr>
            </w:pPr>
            <w:r>
              <w:rPr>
                <w:rFonts w:hint="eastAsia" w:ascii="宋体" w:hAnsi="宋体" w:cs="宋体"/>
                <w:b/>
                <w:bCs/>
                <w:sz w:val="24"/>
                <w:szCs w:val="24"/>
              </w:rPr>
              <w:t>编号</w:t>
            </w:r>
          </w:p>
        </w:tc>
        <w:tc>
          <w:tcPr>
            <w:tcW w:w="2554" w:type="dxa"/>
            <w:vMerge w:val="restart"/>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
                <w:bCs/>
                <w:sz w:val="24"/>
                <w:szCs w:val="24"/>
              </w:rPr>
            </w:pPr>
            <w:r>
              <w:rPr>
                <w:rFonts w:hint="eastAsia" w:ascii="宋体" w:hAnsi="宋体" w:cs="宋体"/>
                <w:b/>
                <w:bCs/>
                <w:sz w:val="24"/>
                <w:szCs w:val="24"/>
              </w:rPr>
              <w:t>名称</w:t>
            </w:r>
          </w:p>
        </w:tc>
        <w:tc>
          <w:tcPr>
            <w:tcW w:w="1134" w:type="dxa"/>
            <w:vMerge w:val="restart"/>
            <w:tcBorders>
              <w:top w:val="nil"/>
              <w:left w:val="single" w:color="auto" w:sz="4" w:space="0"/>
              <w:bottom w:val="single" w:color="auto" w:sz="4" w:space="0"/>
              <w:right w:val="single" w:color="auto" w:sz="4" w:space="0"/>
            </w:tcBorders>
            <w:vAlign w:val="center"/>
          </w:tcPr>
          <w:p>
            <w:pPr>
              <w:jc w:val="center"/>
              <w:rPr>
                <w:rFonts w:ascii="宋体" w:hAnsi="宋体" w:cs="宋体"/>
                <w:b/>
                <w:bCs/>
                <w:sz w:val="24"/>
                <w:szCs w:val="24"/>
              </w:rPr>
            </w:pPr>
            <w:r>
              <w:rPr>
                <w:rFonts w:hint="eastAsia" w:ascii="宋体" w:hAnsi="宋体" w:cs="宋体"/>
                <w:b/>
                <w:bCs/>
                <w:sz w:val="24"/>
                <w:szCs w:val="24"/>
              </w:rPr>
              <w:t>型号</w:t>
            </w:r>
          </w:p>
        </w:tc>
        <w:tc>
          <w:tcPr>
            <w:tcW w:w="1199" w:type="dxa"/>
            <w:vMerge w:val="restart"/>
            <w:tcBorders>
              <w:top w:val="nil"/>
              <w:left w:val="single" w:color="auto" w:sz="4" w:space="0"/>
              <w:bottom w:val="single" w:color="auto" w:sz="4" w:space="0"/>
              <w:right w:val="single" w:color="auto" w:sz="4" w:space="0"/>
            </w:tcBorders>
            <w:vAlign w:val="center"/>
          </w:tcPr>
          <w:p>
            <w:pPr>
              <w:jc w:val="center"/>
              <w:rPr>
                <w:rFonts w:ascii="宋体" w:hAnsi="宋体" w:cs="宋体"/>
                <w:b/>
                <w:bCs/>
                <w:sz w:val="24"/>
                <w:szCs w:val="24"/>
              </w:rPr>
            </w:pPr>
            <w:r>
              <w:rPr>
                <w:rFonts w:hint="eastAsia" w:ascii="宋体" w:hAnsi="宋体" w:cs="宋体"/>
                <w:b/>
                <w:bCs/>
                <w:sz w:val="24"/>
                <w:szCs w:val="24"/>
              </w:rPr>
              <w:t>品牌</w:t>
            </w:r>
          </w:p>
        </w:tc>
        <w:tc>
          <w:tcPr>
            <w:tcW w:w="1265" w:type="dxa"/>
            <w:vMerge w:val="restart"/>
            <w:tcBorders>
              <w:top w:val="nil"/>
              <w:left w:val="single" w:color="auto" w:sz="4" w:space="0"/>
              <w:bottom w:val="single" w:color="auto" w:sz="4" w:space="0"/>
              <w:right w:val="single" w:color="auto" w:sz="4" w:space="0"/>
            </w:tcBorders>
            <w:vAlign w:val="center"/>
          </w:tcPr>
          <w:p>
            <w:pPr>
              <w:jc w:val="center"/>
              <w:rPr>
                <w:rFonts w:ascii="宋体" w:hAnsi="宋体" w:cs="宋体"/>
                <w:b/>
                <w:bCs/>
                <w:sz w:val="24"/>
                <w:szCs w:val="24"/>
              </w:rPr>
            </w:pPr>
            <w:r>
              <w:rPr>
                <w:rFonts w:hint="eastAsia" w:ascii="宋体" w:hAnsi="宋体" w:cs="宋体"/>
                <w:b/>
                <w:bCs/>
                <w:sz w:val="24"/>
                <w:szCs w:val="24"/>
              </w:rPr>
              <w:t>数量</w:t>
            </w:r>
          </w:p>
        </w:tc>
        <w:tc>
          <w:tcPr>
            <w:tcW w:w="877" w:type="dxa"/>
            <w:vMerge w:val="restart"/>
            <w:tcBorders>
              <w:top w:val="nil"/>
              <w:left w:val="single" w:color="auto" w:sz="4" w:space="0"/>
              <w:bottom w:val="single" w:color="auto" w:sz="4" w:space="0"/>
              <w:right w:val="single" w:color="auto" w:sz="4" w:space="0"/>
            </w:tcBorders>
            <w:vAlign w:val="center"/>
          </w:tcPr>
          <w:p>
            <w:pPr>
              <w:jc w:val="center"/>
              <w:rPr>
                <w:rFonts w:ascii="宋体" w:hAnsi="宋体" w:cs="宋体"/>
                <w:b/>
                <w:bCs/>
                <w:sz w:val="24"/>
                <w:szCs w:val="24"/>
              </w:rPr>
            </w:pPr>
            <w:r>
              <w:rPr>
                <w:rFonts w:hint="eastAsia" w:ascii="宋体" w:hAnsi="宋体" w:cs="宋体"/>
                <w:b/>
                <w:bCs/>
                <w:sz w:val="24"/>
                <w:szCs w:val="24"/>
              </w:rPr>
              <w:t>单位</w:t>
            </w:r>
          </w:p>
        </w:tc>
        <w:tc>
          <w:tcPr>
            <w:tcW w:w="994" w:type="dxa"/>
            <w:vMerge w:val="restart"/>
            <w:tcBorders>
              <w:top w:val="nil"/>
              <w:left w:val="single" w:color="auto" w:sz="4" w:space="0"/>
              <w:bottom w:val="single" w:color="auto" w:sz="4" w:space="0"/>
              <w:right w:val="single" w:color="auto" w:sz="4" w:space="0"/>
            </w:tcBorders>
            <w:vAlign w:val="center"/>
          </w:tcPr>
          <w:p>
            <w:pPr>
              <w:jc w:val="center"/>
              <w:rPr>
                <w:rFonts w:ascii="宋体" w:hAnsi="宋体" w:cs="宋体"/>
                <w:b/>
                <w:bCs/>
                <w:sz w:val="24"/>
                <w:szCs w:val="24"/>
              </w:rPr>
            </w:pPr>
            <w:r>
              <w:rPr>
                <w:rFonts w:hint="eastAsia" w:ascii="宋体" w:hAnsi="宋体" w:cs="宋体"/>
                <w:b/>
                <w:bCs/>
                <w:sz w:val="24"/>
                <w:szCs w:val="24"/>
              </w:rPr>
              <w:t>单价</w:t>
            </w:r>
          </w:p>
        </w:tc>
        <w:tc>
          <w:tcPr>
            <w:tcW w:w="992" w:type="dxa"/>
            <w:vMerge w:val="restart"/>
            <w:tcBorders>
              <w:top w:val="nil"/>
              <w:left w:val="single" w:color="auto" w:sz="4" w:space="0"/>
              <w:bottom w:val="single" w:color="auto" w:sz="4" w:space="0"/>
              <w:right w:val="single" w:color="auto" w:sz="4" w:space="0"/>
            </w:tcBorders>
            <w:vAlign w:val="center"/>
          </w:tcPr>
          <w:p>
            <w:pPr>
              <w:jc w:val="center"/>
              <w:rPr>
                <w:rFonts w:ascii="宋体" w:hAnsi="宋体" w:cs="宋体"/>
                <w:b/>
                <w:bCs/>
                <w:sz w:val="24"/>
                <w:szCs w:val="24"/>
              </w:rPr>
            </w:pPr>
            <w:r>
              <w:rPr>
                <w:rFonts w:hint="eastAsia" w:ascii="宋体" w:hAnsi="宋体" w:cs="宋体"/>
                <w:b/>
                <w:bCs/>
                <w:sz w:val="24"/>
                <w:szCs w:val="24"/>
              </w:rPr>
              <w:t>合计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2" w:hRule="atLeast"/>
        </w:trPr>
        <w:tc>
          <w:tcPr>
            <w:tcW w:w="947" w:type="dxa"/>
            <w:vMerge w:val="continue"/>
            <w:tcBorders>
              <w:top w:val="nil"/>
              <w:left w:val="single" w:color="auto" w:sz="4" w:space="0"/>
              <w:bottom w:val="single" w:color="auto" w:sz="4" w:space="0"/>
              <w:right w:val="single" w:color="auto" w:sz="4" w:space="0"/>
            </w:tcBorders>
            <w:vAlign w:val="center"/>
          </w:tcPr>
          <w:p>
            <w:pPr>
              <w:rPr>
                <w:rFonts w:ascii="宋体" w:hAnsi="宋体" w:cs="宋体"/>
                <w:b/>
                <w:bCs/>
                <w:sz w:val="24"/>
                <w:szCs w:val="24"/>
              </w:rPr>
            </w:pPr>
          </w:p>
        </w:tc>
        <w:tc>
          <w:tcPr>
            <w:tcW w:w="2554"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cs="宋体"/>
                <w:b/>
                <w:bCs/>
                <w:sz w:val="24"/>
                <w:szCs w:val="24"/>
              </w:rPr>
            </w:pPr>
          </w:p>
        </w:tc>
        <w:tc>
          <w:tcPr>
            <w:tcW w:w="1134" w:type="dxa"/>
            <w:vMerge w:val="continue"/>
            <w:tcBorders>
              <w:top w:val="nil"/>
              <w:left w:val="single" w:color="auto" w:sz="4" w:space="0"/>
              <w:bottom w:val="single" w:color="auto" w:sz="4" w:space="0"/>
              <w:right w:val="single" w:color="auto" w:sz="4" w:space="0"/>
            </w:tcBorders>
            <w:vAlign w:val="center"/>
          </w:tcPr>
          <w:p>
            <w:pPr>
              <w:rPr>
                <w:rFonts w:ascii="宋体" w:hAnsi="宋体" w:cs="宋体"/>
                <w:b/>
                <w:bCs/>
                <w:sz w:val="24"/>
                <w:szCs w:val="24"/>
              </w:rPr>
            </w:pPr>
          </w:p>
        </w:tc>
        <w:tc>
          <w:tcPr>
            <w:tcW w:w="1199" w:type="dxa"/>
            <w:vMerge w:val="continue"/>
            <w:tcBorders>
              <w:top w:val="nil"/>
              <w:left w:val="single" w:color="auto" w:sz="4" w:space="0"/>
              <w:bottom w:val="single" w:color="auto" w:sz="4" w:space="0"/>
              <w:right w:val="single" w:color="auto" w:sz="4" w:space="0"/>
            </w:tcBorders>
            <w:vAlign w:val="center"/>
          </w:tcPr>
          <w:p>
            <w:pPr>
              <w:rPr>
                <w:rFonts w:ascii="宋体" w:hAnsi="宋体" w:cs="宋体"/>
                <w:b/>
                <w:bCs/>
                <w:sz w:val="24"/>
                <w:szCs w:val="24"/>
              </w:rPr>
            </w:pPr>
          </w:p>
        </w:tc>
        <w:tc>
          <w:tcPr>
            <w:tcW w:w="1265" w:type="dxa"/>
            <w:vMerge w:val="continue"/>
            <w:tcBorders>
              <w:top w:val="nil"/>
              <w:left w:val="single" w:color="auto" w:sz="4" w:space="0"/>
              <w:bottom w:val="single" w:color="auto" w:sz="4" w:space="0"/>
              <w:right w:val="single" w:color="auto" w:sz="4" w:space="0"/>
            </w:tcBorders>
            <w:vAlign w:val="center"/>
          </w:tcPr>
          <w:p>
            <w:pPr>
              <w:rPr>
                <w:rFonts w:ascii="宋体" w:hAnsi="宋体" w:cs="宋体"/>
                <w:b/>
                <w:bCs/>
                <w:sz w:val="24"/>
                <w:szCs w:val="24"/>
              </w:rPr>
            </w:pPr>
          </w:p>
        </w:tc>
        <w:tc>
          <w:tcPr>
            <w:tcW w:w="877" w:type="dxa"/>
            <w:vMerge w:val="continue"/>
            <w:tcBorders>
              <w:top w:val="nil"/>
              <w:left w:val="single" w:color="auto" w:sz="4" w:space="0"/>
              <w:bottom w:val="single" w:color="auto" w:sz="4" w:space="0"/>
              <w:right w:val="single" w:color="auto" w:sz="4" w:space="0"/>
            </w:tcBorders>
            <w:vAlign w:val="center"/>
          </w:tcPr>
          <w:p>
            <w:pPr>
              <w:rPr>
                <w:rFonts w:ascii="宋体" w:hAnsi="宋体" w:cs="宋体"/>
                <w:b/>
                <w:bCs/>
                <w:sz w:val="24"/>
                <w:szCs w:val="24"/>
              </w:rPr>
            </w:pPr>
          </w:p>
        </w:tc>
        <w:tc>
          <w:tcPr>
            <w:tcW w:w="994" w:type="dxa"/>
            <w:vMerge w:val="continue"/>
            <w:tcBorders>
              <w:top w:val="nil"/>
              <w:left w:val="single" w:color="auto" w:sz="4" w:space="0"/>
              <w:bottom w:val="single" w:color="auto" w:sz="4" w:space="0"/>
              <w:right w:val="single" w:color="auto" w:sz="4" w:space="0"/>
            </w:tcBorders>
            <w:vAlign w:val="center"/>
          </w:tcPr>
          <w:p>
            <w:pPr>
              <w:rPr>
                <w:rFonts w:ascii="宋体" w:hAnsi="宋体" w:cs="宋体"/>
                <w:b/>
                <w:bCs/>
                <w:sz w:val="24"/>
                <w:szCs w:val="24"/>
              </w:rPr>
            </w:pPr>
          </w:p>
        </w:tc>
        <w:tc>
          <w:tcPr>
            <w:tcW w:w="992" w:type="dxa"/>
            <w:vMerge w:val="continue"/>
            <w:tcBorders>
              <w:top w:val="nil"/>
              <w:left w:val="single" w:color="auto" w:sz="4" w:space="0"/>
              <w:bottom w:val="single" w:color="auto" w:sz="4" w:space="0"/>
              <w:right w:val="single" w:color="auto" w:sz="4" w:space="0"/>
            </w:tcBorders>
            <w:vAlign w:val="center"/>
          </w:tcPr>
          <w:p>
            <w:pPr>
              <w:rPr>
                <w:rFonts w:ascii="宋体" w:hAnsi="宋体" w:cs="宋体"/>
                <w:b/>
                <w:bCs/>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60" w:hRule="atLeast"/>
        </w:trPr>
        <w:tc>
          <w:tcPr>
            <w:tcW w:w="947" w:type="dxa"/>
            <w:tcBorders>
              <w:top w:val="nil"/>
              <w:left w:val="single" w:color="auto" w:sz="4" w:space="0"/>
              <w:bottom w:val="single" w:color="auto" w:sz="4" w:space="0"/>
              <w:right w:val="single" w:color="auto" w:sz="4" w:space="0"/>
            </w:tcBorders>
            <w:vAlign w:val="center"/>
          </w:tcPr>
          <w:p>
            <w:pPr>
              <w:jc w:val="center"/>
              <w:rPr>
                <w:rFonts w:ascii="宋体" w:hAnsi="宋体" w:cs="宋体"/>
                <w:b/>
                <w:bCs/>
                <w:sz w:val="24"/>
                <w:szCs w:val="24"/>
              </w:rPr>
            </w:pPr>
            <w:r>
              <w:rPr>
                <w:rFonts w:hint="eastAsia" w:ascii="宋体" w:hAnsi="宋体" w:cs="宋体"/>
                <w:b/>
                <w:bCs/>
                <w:sz w:val="24"/>
                <w:szCs w:val="24"/>
              </w:rPr>
              <w:t>1</w:t>
            </w:r>
          </w:p>
        </w:tc>
        <w:tc>
          <w:tcPr>
            <w:tcW w:w="2554" w:type="dxa"/>
            <w:tcBorders>
              <w:top w:val="single" w:color="auto" w:sz="4" w:space="0"/>
              <w:left w:val="nil"/>
              <w:bottom w:val="single" w:color="auto" w:sz="4" w:space="0"/>
              <w:right w:val="single" w:color="auto" w:sz="4" w:space="0"/>
            </w:tcBorders>
            <w:vAlign w:val="center"/>
          </w:tcPr>
          <w:p>
            <w:pPr>
              <w:rPr>
                <w:rFonts w:ascii="宋体" w:hAnsi="宋体" w:cs="宋体"/>
                <w:sz w:val="24"/>
                <w:szCs w:val="24"/>
              </w:rPr>
            </w:pPr>
            <w:r>
              <w:rPr>
                <w:rFonts w:hint="eastAsia" w:ascii="宋体" w:hAnsi="宋体" w:cs="宋体"/>
                <w:color w:val="000000"/>
                <w:sz w:val="22"/>
                <w:szCs w:val="22"/>
              </w:rPr>
              <w:t>不锈钢台面</w:t>
            </w:r>
          </w:p>
        </w:tc>
        <w:tc>
          <w:tcPr>
            <w:tcW w:w="1134" w:type="dxa"/>
            <w:tcBorders>
              <w:top w:val="nil"/>
              <w:left w:val="nil"/>
              <w:bottom w:val="single" w:color="auto" w:sz="4" w:space="0"/>
              <w:right w:val="single" w:color="auto" w:sz="4" w:space="0"/>
            </w:tcBorders>
            <w:vAlign w:val="center"/>
          </w:tcPr>
          <w:p>
            <w:pPr>
              <w:rPr>
                <w:rFonts w:ascii="宋体" w:hAnsi="宋体" w:cs="宋体"/>
                <w:sz w:val="24"/>
                <w:szCs w:val="24"/>
              </w:rPr>
            </w:pPr>
          </w:p>
        </w:tc>
        <w:tc>
          <w:tcPr>
            <w:tcW w:w="1199" w:type="dxa"/>
            <w:tcBorders>
              <w:top w:val="nil"/>
              <w:left w:val="nil"/>
              <w:bottom w:val="single" w:color="auto" w:sz="4" w:space="0"/>
              <w:right w:val="single" w:color="auto" w:sz="4" w:space="0"/>
            </w:tcBorders>
            <w:vAlign w:val="center"/>
          </w:tcPr>
          <w:p>
            <w:pPr>
              <w:rPr>
                <w:rFonts w:ascii="宋体" w:hAnsi="宋体" w:cs="宋体"/>
                <w:sz w:val="24"/>
                <w:szCs w:val="24"/>
              </w:rPr>
            </w:pPr>
          </w:p>
        </w:tc>
        <w:tc>
          <w:tcPr>
            <w:tcW w:w="1265" w:type="dxa"/>
            <w:tcBorders>
              <w:top w:val="nil"/>
              <w:left w:val="nil"/>
              <w:bottom w:val="single" w:color="auto" w:sz="4" w:space="0"/>
              <w:right w:val="single" w:color="auto" w:sz="4" w:space="0"/>
            </w:tcBorders>
            <w:vAlign w:val="center"/>
          </w:tcPr>
          <w:p>
            <w:pPr>
              <w:jc w:val="center"/>
              <w:rPr>
                <w:rFonts w:ascii="宋体" w:hAnsi="宋体" w:cs="宋体"/>
                <w:sz w:val="24"/>
                <w:szCs w:val="24"/>
              </w:rPr>
            </w:pPr>
            <w:r>
              <w:rPr>
                <w:rFonts w:hint="eastAsia" w:ascii="宋体" w:hAnsi="宋体" w:cs="宋体"/>
                <w:color w:val="000000"/>
                <w:sz w:val="22"/>
                <w:szCs w:val="22"/>
              </w:rPr>
              <w:t>9</w:t>
            </w:r>
          </w:p>
        </w:tc>
        <w:tc>
          <w:tcPr>
            <w:tcW w:w="877" w:type="dxa"/>
            <w:tcBorders>
              <w:top w:val="nil"/>
              <w:left w:val="nil"/>
              <w:bottom w:val="single" w:color="auto" w:sz="4" w:space="0"/>
              <w:right w:val="single" w:color="auto" w:sz="4" w:space="0"/>
            </w:tcBorders>
            <w:vAlign w:val="center"/>
          </w:tcPr>
          <w:p>
            <w:pPr>
              <w:jc w:val="center"/>
              <w:rPr>
                <w:rFonts w:ascii="宋体" w:hAnsi="宋体" w:cs="宋体"/>
                <w:sz w:val="24"/>
                <w:szCs w:val="24"/>
              </w:rPr>
            </w:pPr>
            <w:r>
              <w:rPr>
                <w:rFonts w:hint="eastAsia" w:ascii="宋体" w:hAnsi="宋体" w:cs="宋体"/>
                <w:color w:val="000000"/>
                <w:sz w:val="22"/>
                <w:szCs w:val="22"/>
              </w:rPr>
              <w:t>米</w:t>
            </w:r>
          </w:p>
        </w:tc>
        <w:tc>
          <w:tcPr>
            <w:tcW w:w="994" w:type="dxa"/>
            <w:tcBorders>
              <w:top w:val="nil"/>
              <w:left w:val="nil"/>
              <w:bottom w:val="single" w:color="auto" w:sz="4" w:space="0"/>
              <w:right w:val="single" w:color="auto" w:sz="4" w:space="0"/>
            </w:tcBorders>
            <w:vAlign w:val="center"/>
          </w:tcPr>
          <w:p>
            <w:pPr>
              <w:jc w:val="center"/>
              <w:rPr>
                <w:rFonts w:ascii="宋体" w:hAnsi="宋体" w:cs="宋体"/>
                <w:sz w:val="24"/>
                <w:szCs w:val="24"/>
              </w:rPr>
            </w:pPr>
          </w:p>
        </w:tc>
        <w:tc>
          <w:tcPr>
            <w:tcW w:w="992" w:type="dxa"/>
            <w:tcBorders>
              <w:top w:val="nil"/>
              <w:left w:val="nil"/>
              <w:bottom w:val="single" w:color="auto" w:sz="4" w:space="0"/>
              <w:right w:val="single" w:color="auto" w:sz="4" w:space="0"/>
            </w:tcBorders>
            <w:vAlign w:val="center"/>
          </w:tcPr>
          <w:p>
            <w:pPr>
              <w:jc w:val="center"/>
              <w:rPr>
                <w:rFonts w:ascii="宋体" w:hAnsi="宋体" w:cs="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60" w:hRule="atLeast"/>
        </w:trPr>
        <w:tc>
          <w:tcPr>
            <w:tcW w:w="947" w:type="dxa"/>
            <w:tcBorders>
              <w:top w:val="nil"/>
              <w:left w:val="single" w:color="auto" w:sz="4" w:space="0"/>
              <w:bottom w:val="single" w:color="auto" w:sz="4" w:space="0"/>
              <w:right w:val="single" w:color="auto" w:sz="4" w:space="0"/>
            </w:tcBorders>
            <w:vAlign w:val="center"/>
          </w:tcPr>
          <w:p>
            <w:pPr>
              <w:jc w:val="center"/>
              <w:rPr>
                <w:rFonts w:ascii="宋体" w:hAnsi="宋体" w:cs="宋体"/>
                <w:b/>
                <w:bCs/>
                <w:sz w:val="24"/>
                <w:szCs w:val="24"/>
              </w:rPr>
            </w:pPr>
            <w:r>
              <w:rPr>
                <w:rFonts w:hint="eastAsia" w:ascii="宋体" w:hAnsi="宋体" w:cs="宋体"/>
                <w:b/>
                <w:bCs/>
                <w:sz w:val="24"/>
                <w:szCs w:val="24"/>
              </w:rPr>
              <w:t>2</w:t>
            </w:r>
          </w:p>
        </w:tc>
        <w:tc>
          <w:tcPr>
            <w:tcW w:w="2554" w:type="dxa"/>
            <w:tcBorders>
              <w:top w:val="single" w:color="auto" w:sz="4" w:space="0"/>
              <w:left w:val="nil"/>
              <w:bottom w:val="single" w:color="auto" w:sz="4" w:space="0"/>
              <w:right w:val="single" w:color="auto" w:sz="4" w:space="0"/>
            </w:tcBorders>
            <w:vAlign w:val="center"/>
          </w:tcPr>
          <w:p>
            <w:pPr>
              <w:rPr>
                <w:rFonts w:ascii="宋体" w:hAnsi="宋体" w:cs="宋体"/>
                <w:sz w:val="24"/>
                <w:szCs w:val="24"/>
              </w:rPr>
            </w:pPr>
            <w:r>
              <w:rPr>
                <w:rFonts w:hint="eastAsia" w:ascii="宋体" w:hAnsi="宋体" w:cs="宋体"/>
                <w:color w:val="000000"/>
                <w:sz w:val="22"/>
                <w:szCs w:val="22"/>
              </w:rPr>
              <w:t>不锈钢门板</w:t>
            </w:r>
          </w:p>
        </w:tc>
        <w:tc>
          <w:tcPr>
            <w:tcW w:w="1134" w:type="dxa"/>
            <w:tcBorders>
              <w:top w:val="nil"/>
              <w:left w:val="nil"/>
              <w:bottom w:val="single" w:color="auto" w:sz="4" w:space="0"/>
              <w:right w:val="single" w:color="auto" w:sz="4" w:space="0"/>
            </w:tcBorders>
            <w:vAlign w:val="center"/>
          </w:tcPr>
          <w:p>
            <w:pPr>
              <w:rPr>
                <w:rFonts w:ascii="宋体" w:hAnsi="宋体" w:cs="宋体"/>
                <w:sz w:val="24"/>
                <w:szCs w:val="24"/>
              </w:rPr>
            </w:pPr>
          </w:p>
        </w:tc>
        <w:tc>
          <w:tcPr>
            <w:tcW w:w="1199" w:type="dxa"/>
            <w:tcBorders>
              <w:top w:val="nil"/>
              <w:left w:val="nil"/>
              <w:bottom w:val="single" w:color="auto" w:sz="4" w:space="0"/>
              <w:right w:val="single" w:color="auto" w:sz="4" w:space="0"/>
            </w:tcBorders>
            <w:vAlign w:val="center"/>
          </w:tcPr>
          <w:p>
            <w:pPr>
              <w:rPr>
                <w:rFonts w:ascii="宋体" w:hAnsi="宋体" w:cs="宋体"/>
                <w:sz w:val="24"/>
                <w:szCs w:val="24"/>
              </w:rPr>
            </w:pPr>
          </w:p>
        </w:tc>
        <w:tc>
          <w:tcPr>
            <w:tcW w:w="1265" w:type="dxa"/>
            <w:tcBorders>
              <w:top w:val="nil"/>
              <w:left w:val="nil"/>
              <w:bottom w:val="single" w:color="auto" w:sz="4" w:space="0"/>
              <w:right w:val="single" w:color="auto" w:sz="4" w:space="0"/>
            </w:tcBorders>
            <w:vAlign w:val="center"/>
          </w:tcPr>
          <w:p>
            <w:pPr>
              <w:jc w:val="center"/>
              <w:rPr>
                <w:rFonts w:ascii="宋体" w:hAnsi="宋体" w:cs="宋体"/>
                <w:sz w:val="24"/>
                <w:szCs w:val="24"/>
              </w:rPr>
            </w:pPr>
            <w:r>
              <w:rPr>
                <w:rFonts w:hint="eastAsia" w:ascii="宋体" w:hAnsi="宋体" w:cs="宋体"/>
                <w:color w:val="000000"/>
                <w:sz w:val="22"/>
                <w:szCs w:val="22"/>
              </w:rPr>
              <w:t>8</w:t>
            </w:r>
          </w:p>
        </w:tc>
        <w:tc>
          <w:tcPr>
            <w:tcW w:w="877" w:type="dxa"/>
            <w:tcBorders>
              <w:top w:val="nil"/>
              <w:left w:val="nil"/>
              <w:bottom w:val="single" w:color="auto" w:sz="4" w:space="0"/>
              <w:right w:val="single" w:color="auto" w:sz="4" w:space="0"/>
            </w:tcBorders>
            <w:vAlign w:val="center"/>
          </w:tcPr>
          <w:p>
            <w:pPr>
              <w:jc w:val="center"/>
              <w:rPr>
                <w:rFonts w:ascii="宋体" w:hAnsi="宋体" w:cs="宋体"/>
                <w:sz w:val="24"/>
                <w:szCs w:val="24"/>
              </w:rPr>
            </w:pPr>
            <w:r>
              <w:rPr>
                <w:rFonts w:hint="eastAsia" w:ascii="宋体" w:hAnsi="宋体" w:cs="宋体"/>
                <w:color w:val="000000"/>
                <w:sz w:val="22"/>
                <w:szCs w:val="22"/>
              </w:rPr>
              <w:t>平方米</w:t>
            </w:r>
          </w:p>
        </w:tc>
        <w:tc>
          <w:tcPr>
            <w:tcW w:w="994" w:type="dxa"/>
            <w:tcBorders>
              <w:top w:val="nil"/>
              <w:left w:val="nil"/>
              <w:bottom w:val="single" w:color="auto" w:sz="4" w:space="0"/>
              <w:right w:val="single" w:color="auto" w:sz="4" w:space="0"/>
            </w:tcBorders>
            <w:vAlign w:val="center"/>
          </w:tcPr>
          <w:p>
            <w:pPr>
              <w:jc w:val="center"/>
              <w:rPr>
                <w:rFonts w:ascii="宋体" w:hAnsi="宋体" w:cs="宋体"/>
                <w:sz w:val="24"/>
                <w:szCs w:val="24"/>
              </w:rPr>
            </w:pPr>
          </w:p>
        </w:tc>
        <w:tc>
          <w:tcPr>
            <w:tcW w:w="992" w:type="dxa"/>
            <w:tcBorders>
              <w:top w:val="nil"/>
              <w:left w:val="nil"/>
              <w:bottom w:val="single" w:color="auto" w:sz="4" w:space="0"/>
              <w:right w:val="single" w:color="auto" w:sz="4" w:space="0"/>
            </w:tcBorders>
            <w:vAlign w:val="center"/>
          </w:tcPr>
          <w:p>
            <w:pPr>
              <w:jc w:val="center"/>
              <w:rPr>
                <w:rFonts w:ascii="宋体" w:hAnsi="宋体" w:cs="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60" w:hRule="atLeast"/>
        </w:trPr>
        <w:tc>
          <w:tcPr>
            <w:tcW w:w="947" w:type="dxa"/>
            <w:tcBorders>
              <w:top w:val="nil"/>
              <w:left w:val="single" w:color="auto" w:sz="4" w:space="0"/>
              <w:bottom w:val="single" w:color="auto" w:sz="4" w:space="0"/>
              <w:right w:val="single" w:color="auto" w:sz="4" w:space="0"/>
            </w:tcBorders>
            <w:vAlign w:val="center"/>
          </w:tcPr>
          <w:p>
            <w:pPr>
              <w:jc w:val="center"/>
              <w:rPr>
                <w:rFonts w:ascii="宋体" w:hAnsi="宋体" w:cs="宋体"/>
                <w:b/>
                <w:bCs/>
                <w:sz w:val="24"/>
                <w:szCs w:val="24"/>
              </w:rPr>
            </w:pPr>
            <w:r>
              <w:rPr>
                <w:rFonts w:hint="eastAsia" w:ascii="宋体" w:hAnsi="宋体" w:cs="宋体"/>
                <w:b/>
                <w:bCs/>
                <w:sz w:val="24"/>
                <w:szCs w:val="24"/>
              </w:rPr>
              <w:t>3</w:t>
            </w:r>
          </w:p>
        </w:tc>
        <w:tc>
          <w:tcPr>
            <w:tcW w:w="2554" w:type="dxa"/>
            <w:tcBorders>
              <w:top w:val="single" w:color="auto" w:sz="4" w:space="0"/>
              <w:left w:val="nil"/>
              <w:bottom w:val="single" w:color="auto" w:sz="4" w:space="0"/>
              <w:right w:val="single" w:color="auto" w:sz="4" w:space="0"/>
            </w:tcBorders>
            <w:vAlign w:val="center"/>
          </w:tcPr>
          <w:p>
            <w:pPr>
              <w:rPr>
                <w:rFonts w:ascii="宋体" w:hAnsi="宋体" w:cs="宋体"/>
                <w:sz w:val="24"/>
                <w:szCs w:val="24"/>
              </w:rPr>
            </w:pPr>
            <w:r>
              <w:rPr>
                <w:rFonts w:hint="eastAsia" w:ascii="宋体" w:hAnsi="宋体" w:cs="宋体"/>
                <w:color w:val="000000"/>
                <w:sz w:val="22"/>
                <w:szCs w:val="22"/>
              </w:rPr>
              <w:t>不锈钢地柜</w:t>
            </w:r>
          </w:p>
        </w:tc>
        <w:tc>
          <w:tcPr>
            <w:tcW w:w="1134" w:type="dxa"/>
            <w:tcBorders>
              <w:top w:val="nil"/>
              <w:left w:val="nil"/>
              <w:bottom w:val="single" w:color="auto" w:sz="4" w:space="0"/>
              <w:right w:val="single" w:color="auto" w:sz="4" w:space="0"/>
            </w:tcBorders>
            <w:vAlign w:val="center"/>
          </w:tcPr>
          <w:p>
            <w:pPr>
              <w:rPr>
                <w:rFonts w:ascii="宋体" w:hAnsi="宋体" w:cs="宋体"/>
                <w:sz w:val="24"/>
                <w:szCs w:val="24"/>
              </w:rPr>
            </w:pPr>
          </w:p>
        </w:tc>
        <w:tc>
          <w:tcPr>
            <w:tcW w:w="1199" w:type="dxa"/>
            <w:tcBorders>
              <w:top w:val="nil"/>
              <w:left w:val="nil"/>
              <w:bottom w:val="single" w:color="auto" w:sz="4" w:space="0"/>
              <w:right w:val="single" w:color="auto" w:sz="4" w:space="0"/>
            </w:tcBorders>
            <w:vAlign w:val="center"/>
          </w:tcPr>
          <w:p>
            <w:pPr>
              <w:rPr>
                <w:rFonts w:ascii="宋体" w:hAnsi="宋体" w:cs="宋体"/>
                <w:sz w:val="24"/>
                <w:szCs w:val="24"/>
              </w:rPr>
            </w:pPr>
          </w:p>
        </w:tc>
        <w:tc>
          <w:tcPr>
            <w:tcW w:w="1265" w:type="dxa"/>
            <w:tcBorders>
              <w:top w:val="nil"/>
              <w:left w:val="nil"/>
              <w:bottom w:val="single" w:color="auto" w:sz="4" w:space="0"/>
              <w:right w:val="single" w:color="auto" w:sz="4" w:space="0"/>
            </w:tcBorders>
            <w:vAlign w:val="center"/>
          </w:tcPr>
          <w:p>
            <w:pPr>
              <w:jc w:val="center"/>
              <w:rPr>
                <w:rFonts w:ascii="宋体" w:hAnsi="宋体" w:cs="宋体"/>
                <w:sz w:val="24"/>
                <w:szCs w:val="24"/>
              </w:rPr>
            </w:pPr>
            <w:r>
              <w:rPr>
                <w:rFonts w:hint="eastAsia" w:ascii="宋体" w:hAnsi="宋体" w:cs="宋体"/>
                <w:color w:val="000000"/>
                <w:sz w:val="22"/>
                <w:szCs w:val="22"/>
              </w:rPr>
              <w:t>12</w:t>
            </w:r>
          </w:p>
        </w:tc>
        <w:tc>
          <w:tcPr>
            <w:tcW w:w="877" w:type="dxa"/>
            <w:tcBorders>
              <w:top w:val="nil"/>
              <w:left w:val="nil"/>
              <w:bottom w:val="single" w:color="auto" w:sz="4" w:space="0"/>
              <w:right w:val="single" w:color="auto" w:sz="4" w:space="0"/>
            </w:tcBorders>
            <w:vAlign w:val="center"/>
          </w:tcPr>
          <w:p>
            <w:pPr>
              <w:jc w:val="center"/>
              <w:rPr>
                <w:rFonts w:ascii="宋体" w:hAnsi="宋体" w:cs="宋体"/>
                <w:sz w:val="24"/>
                <w:szCs w:val="24"/>
              </w:rPr>
            </w:pPr>
            <w:r>
              <w:rPr>
                <w:rFonts w:hint="eastAsia" w:ascii="宋体" w:hAnsi="宋体" w:cs="宋体"/>
                <w:color w:val="000000"/>
                <w:sz w:val="22"/>
                <w:szCs w:val="22"/>
              </w:rPr>
              <w:t>米</w:t>
            </w:r>
          </w:p>
        </w:tc>
        <w:tc>
          <w:tcPr>
            <w:tcW w:w="994" w:type="dxa"/>
            <w:tcBorders>
              <w:top w:val="nil"/>
              <w:left w:val="nil"/>
              <w:bottom w:val="single" w:color="auto" w:sz="4" w:space="0"/>
              <w:right w:val="single" w:color="auto" w:sz="4" w:space="0"/>
            </w:tcBorders>
            <w:vAlign w:val="center"/>
          </w:tcPr>
          <w:p>
            <w:pPr>
              <w:jc w:val="center"/>
              <w:rPr>
                <w:rFonts w:ascii="宋体" w:hAnsi="宋体" w:cs="宋体"/>
                <w:sz w:val="24"/>
                <w:szCs w:val="24"/>
              </w:rPr>
            </w:pPr>
          </w:p>
        </w:tc>
        <w:tc>
          <w:tcPr>
            <w:tcW w:w="992" w:type="dxa"/>
            <w:tcBorders>
              <w:top w:val="nil"/>
              <w:left w:val="nil"/>
              <w:bottom w:val="single" w:color="auto" w:sz="4" w:space="0"/>
              <w:right w:val="single" w:color="auto" w:sz="4" w:space="0"/>
            </w:tcBorders>
            <w:vAlign w:val="center"/>
          </w:tcPr>
          <w:p>
            <w:pPr>
              <w:jc w:val="center"/>
              <w:rPr>
                <w:rFonts w:ascii="宋体" w:hAnsi="宋体" w:cs="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60" w:hRule="atLeast"/>
        </w:trPr>
        <w:tc>
          <w:tcPr>
            <w:tcW w:w="947" w:type="dxa"/>
            <w:tcBorders>
              <w:top w:val="nil"/>
              <w:left w:val="single" w:color="auto" w:sz="4" w:space="0"/>
              <w:bottom w:val="single" w:color="auto" w:sz="4" w:space="0"/>
              <w:right w:val="single" w:color="auto" w:sz="4" w:space="0"/>
            </w:tcBorders>
            <w:vAlign w:val="center"/>
          </w:tcPr>
          <w:p>
            <w:pPr>
              <w:jc w:val="center"/>
              <w:rPr>
                <w:rFonts w:ascii="宋体" w:hAnsi="宋体" w:cs="宋体"/>
                <w:b/>
                <w:bCs/>
                <w:sz w:val="24"/>
                <w:szCs w:val="24"/>
              </w:rPr>
            </w:pPr>
            <w:r>
              <w:rPr>
                <w:rFonts w:hint="eastAsia" w:ascii="宋体" w:hAnsi="宋体" w:cs="宋体"/>
                <w:b/>
                <w:bCs/>
                <w:sz w:val="24"/>
                <w:szCs w:val="24"/>
              </w:rPr>
              <w:t>4</w:t>
            </w:r>
          </w:p>
        </w:tc>
        <w:tc>
          <w:tcPr>
            <w:tcW w:w="2554" w:type="dxa"/>
            <w:tcBorders>
              <w:top w:val="single" w:color="auto" w:sz="4" w:space="0"/>
              <w:left w:val="nil"/>
              <w:bottom w:val="single" w:color="auto" w:sz="4" w:space="0"/>
              <w:right w:val="single" w:color="auto" w:sz="4" w:space="0"/>
            </w:tcBorders>
            <w:vAlign w:val="center"/>
          </w:tcPr>
          <w:p>
            <w:pPr>
              <w:rPr>
                <w:rFonts w:ascii="宋体" w:hAnsi="宋体" w:cs="宋体"/>
                <w:sz w:val="24"/>
                <w:szCs w:val="24"/>
              </w:rPr>
            </w:pPr>
            <w:r>
              <w:rPr>
                <w:rFonts w:hint="eastAsia" w:ascii="宋体" w:hAnsi="宋体" w:cs="宋体"/>
                <w:color w:val="000000"/>
                <w:sz w:val="22"/>
                <w:szCs w:val="22"/>
              </w:rPr>
              <w:t>不锈钢脚线</w:t>
            </w:r>
          </w:p>
        </w:tc>
        <w:tc>
          <w:tcPr>
            <w:tcW w:w="1134" w:type="dxa"/>
            <w:tcBorders>
              <w:top w:val="nil"/>
              <w:left w:val="nil"/>
              <w:bottom w:val="single" w:color="auto" w:sz="4" w:space="0"/>
              <w:right w:val="single" w:color="auto" w:sz="4" w:space="0"/>
            </w:tcBorders>
            <w:vAlign w:val="center"/>
          </w:tcPr>
          <w:p>
            <w:pPr>
              <w:rPr>
                <w:rFonts w:ascii="宋体" w:hAnsi="宋体" w:cs="宋体"/>
                <w:sz w:val="24"/>
                <w:szCs w:val="24"/>
              </w:rPr>
            </w:pPr>
          </w:p>
        </w:tc>
        <w:tc>
          <w:tcPr>
            <w:tcW w:w="1199" w:type="dxa"/>
            <w:tcBorders>
              <w:top w:val="nil"/>
              <w:left w:val="nil"/>
              <w:bottom w:val="single" w:color="auto" w:sz="4" w:space="0"/>
              <w:right w:val="single" w:color="auto" w:sz="4" w:space="0"/>
            </w:tcBorders>
            <w:vAlign w:val="center"/>
          </w:tcPr>
          <w:p>
            <w:pPr>
              <w:rPr>
                <w:rFonts w:ascii="宋体" w:hAnsi="宋体" w:cs="宋体"/>
                <w:sz w:val="24"/>
                <w:szCs w:val="24"/>
              </w:rPr>
            </w:pPr>
          </w:p>
        </w:tc>
        <w:tc>
          <w:tcPr>
            <w:tcW w:w="1265" w:type="dxa"/>
            <w:tcBorders>
              <w:top w:val="nil"/>
              <w:left w:val="nil"/>
              <w:bottom w:val="single" w:color="auto" w:sz="4" w:space="0"/>
              <w:right w:val="single" w:color="auto" w:sz="4" w:space="0"/>
            </w:tcBorders>
            <w:vAlign w:val="center"/>
          </w:tcPr>
          <w:p>
            <w:pPr>
              <w:jc w:val="center"/>
              <w:rPr>
                <w:rFonts w:ascii="宋体" w:hAnsi="宋体" w:cs="宋体"/>
                <w:sz w:val="24"/>
                <w:szCs w:val="24"/>
              </w:rPr>
            </w:pPr>
            <w:r>
              <w:rPr>
                <w:rFonts w:hint="eastAsia" w:ascii="宋体" w:hAnsi="宋体" w:cs="宋体"/>
                <w:color w:val="000000"/>
                <w:sz w:val="22"/>
                <w:szCs w:val="22"/>
              </w:rPr>
              <w:t>16</w:t>
            </w:r>
          </w:p>
        </w:tc>
        <w:tc>
          <w:tcPr>
            <w:tcW w:w="877" w:type="dxa"/>
            <w:tcBorders>
              <w:top w:val="nil"/>
              <w:left w:val="nil"/>
              <w:bottom w:val="single" w:color="auto" w:sz="4" w:space="0"/>
              <w:right w:val="single" w:color="auto" w:sz="4" w:space="0"/>
            </w:tcBorders>
            <w:vAlign w:val="center"/>
          </w:tcPr>
          <w:p>
            <w:pPr>
              <w:jc w:val="center"/>
              <w:rPr>
                <w:rFonts w:ascii="宋体" w:hAnsi="宋体" w:cs="宋体"/>
                <w:sz w:val="24"/>
                <w:szCs w:val="24"/>
              </w:rPr>
            </w:pPr>
            <w:r>
              <w:rPr>
                <w:rFonts w:hint="eastAsia" w:ascii="宋体" w:hAnsi="宋体" w:cs="宋体"/>
                <w:color w:val="000000"/>
                <w:sz w:val="22"/>
                <w:szCs w:val="22"/>
              </w:rPr>
              <w:t>米</w:t>
            </w:r>
          </w:p>
        </w:tc>
        <w:tc>
          <w:tcPr>
            <w:tcW w:w="994" w:type="dxa"/>
            <w:tcBorders>
              <w:top w:val="nil"/>
              <w:left w:val="nil"/>
              <w:bottom w:val="single" w:color="auto" w:sz="4" w:space="0"/>
              <w:right w:val="single" w:color="auto" w:sz="4" w:space="0"/>
            </w:tcBorders>
            <w:vAlign w:val="center"/>
          </w:tcPr>
          <w:p>
            <w:pPr>
              <w:jc w:val="center"/>
              <w:rPr>
                <w:rFonts w:ascii="宋体" w:hAnsi="宋体" w:cs="宋体"/>
                <w:sz w:val="24"/>
                <w:szCs w:val="24"/>
              </w:rPr>
            </w:pPr>
          </w:p>
        </w:tc>
        <w:tc>
          <w:tcPr>
            <w:tcW w:w="992" w:type="dxa"/>
            <w:tcBorders>
              <w:top w:val="nil"/>
              <w:left w:val="nil"/>
              <w:bottom w:val="single" w:color="auto" w:sz="4" w:space="0"/>
              <w:right w:val="single" w:color="auto" w:sz="4" w:space="0"/>
            </w:tcBorders>
            <w:vAlign w:val="center"/>
          </w:tcPr>
          <w:p>
            <w:pPr>
              <w:jc w:val="center"/>
              <w:rPr>
                <w:rFonts w:ascii="宋体" w:hAnsi="宋体" w:cs="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60" w:hRule="atLeast"/>
        </w:trPr>
        <w:tc>
          <w:tcPr>
            <w:tcW w:w="947" w:type="dxa"/>
            <w:tcBorders>
              <w:top w:val="nil"/>
              <w:left w:val="single" w:color="auto" w:sz="4" w:space="0"/>
              <w:bottom w:val="single" w:color="auto" w:sz="4" w:space="0"/>
              <w:right w:val="single" w:color="auto" w:sz="4" w:space="0"/>
            </w:tcBorders>
            <w:vAlign w:val="center"/>
          </w:tcPr>
          <w:p>
            <w:pPr>
              <w:jc w:val="center"/>
              <w:rPr>
                <w:rFonts w:ascii="宋体" w:hAnsi="宋体" w:cs="宋体"/>
                <w:b/>
                <w:bCs/>
                <w:sz w:val="24"/>
                <w:szCs w:val="24"/>
              </w:rPr>
            </w:pPr>
            <w:r>
              <w:rPr>
                <w:rFonts w:hint="eastAsia" w:ascii="宋体" w:hAnsi="宋体" w:cs="宋体"/>
                <w:b/>
                <w:bCs/>
                <w:sz w:val="24"/>
                <w:szCs w:val="24"/>
              </w:rPr>
              <w:t>5</w:t>
            </w:r>
          </w:p>
        </w:tc>
        <w:tc>
          <w:tcPr>
            <w:tcW w:w="2554" w:type="dxa"/>
            <w:tcBorders>
              <w:top w:val="single" w:color="auto" w:sz="4" w:space="0"/>
              <w:left w:val="nil"/>
              <w:bottom w:val="single" w:color="auto" w:sz="4" w:space="0"/>
              <w:right w:val="single" w:color="auto" w:sz="4" w:space="0"/>
            </w:tcBorders>
            <w:vAlign w:val="center"/>
          </w:tcPr>
          <w:p>
            <w:pPr>
              <w:rPr>
                <w:rFonts w:ascii="宋体" w:hAnsi="宋体" w:cs="宋体"/>
                <w:sz w:val="24"/>
                <w:szCs w:val="24"/>
              </w:rPr>
            </w:pPr>
            <w:r>
              <w:rPr>
                <w:rFonts w:hint="eastAsia" w:ascii="宋体" w:hAnsi="宋体" w:cs="宋体"/>
                <w:color w:val="000000"/>
                <w:sz w:val="22"/>
                <w:szCs w:val="22"/>
              </w:rPr>
              <w:t>推门柜</w:t>
            </w:r>
          </w:p>
        </w:tc>
        <w:tc>
          <w:tcPr>
            <w:tcW w:w="1134" w:type="dxa"/>
            <w:tcBorders>
              <w:top w:val="nil"/>
              <w:left w:val="nil"/>
              <w:bottom w:val="single" w:color="auto" w:sz="4" w:space="0"/>
              <w:right w:val="single" w:color="auto" w:sz="4" w:space="0"/>
            </w:tcBorders>
            <w:vAlign w:val="center"/>
          </w:tcPr>
          <w:p>
            <w:pPr>
              <w:rPr>
                <w:rFonts w:ascii="宋体" w:hAnsi="宋体" w:cs="宋体"/>
                <w:sz w:val="24"/>
                <w:szCs w:val="24"/>
              </w:rPr>
            </w:pPr>
          </w:p>
        </w:tc>
        <w:tc>
          <w:tcPr>
            <w:tcW w:w="1199" w:type="dxa"/>
            <w:tcBorders>
              <w:top w:val="nil"/>
              <w:left w:val="nil"/>
              <w:bottom w:val="single" w:color="auto" w:sz="4" w:space="0"/>
              <w:right w:val="single" w:color="auto" w:sz="4" w:space="0"/>
            </w:tcBorders>
            <w:vAlign w:val="center"/>
          </w:tcPr>
          <w:p>
            <w:pPr>
              <w:rPr>
                <w:rFonts w:ascii="宋体" w:hAnsi="宋体" w:cs="宋体"/>
                <w:sz w:val="24"/>
                <w:szCs w:val="24"/>
              </w:rPr>
            </w:pPr>
          </w:p>
        </w:tc>
        <w:tc>
          <w:tcPr>
            <w:tcW w:w="1265" w:type="dxa"/>
            <w:tcBorders>
              <w:top w:val="nil"/>
              <w:left w:val="nil"/>
              <w:bottom w:val="single" w:color="auto" w:sz="4" w:space="0"/>
              <w:right w:val="single" w:color="auto" w:sz="4" w:space="0"/>
            </w:tcBorders>
            <w:vAlign w:val="center"/>
          </w:tcPr>
          <w:p>
            <w:pPr>
              <w:jc w:val="center"/>
              <w:rPr>
                <w:rFonts w:ascii="宋体" w:hAnsi="宋体" w:cs="宋体"/>
                <w:sz w:val="24"/>
                <w:szCs w:val="24"/>
              </w:rPr>
            </w:pPr>
            <w:r>
              <w:rPr>
                <w:rFonts w:hint="eastAsia" w:ascii="宋体" w:hAnsi="宋体" w:cs="宋体"/>
                <w:color w:val="000000"/>
                <w:sz w:val="22"/>
                <w:szCs w:val="22"/>
              </w:rPr>
              <w:t>1</w:t>
            </w:r>
          </w:p>
        </w:tc>
        <w:tc>
          <w:tcPr>
            <w:tcW w:w="877" w:type="dxa"/>
            <w:tcBorders>
              <w:top w:val="nil"/>
              <w:left w:val="nil"/>
              <w:bottom w:val="single" w:color="auto" w:sz="4" w:space="0"/>
              <w:right w:val="single" w:color="auto" w:sz="4" w:space="0"/>
            </w:tcBorders>
            <w:vAlign w:val="center"/>
          </w:tcPr>
          <w:p>
            <w:pPr>
              <w:jc w:val="center"/>
              <w:rPr>
                <w:rFonts w:ascii="宋体" w:hAnsi="宋体" w:cs="宋体"/>
                <w:sz w:val="24"/>
                <w:szCs w:val="24"/>
              </w:rPr>
            </w:pPr>
            <w:r>
              <w:rPr>
                <w:rFonts w:hint="eastAsia" w:ascii="宋体" w:hAnsi="宋体" w:cs="宋体"/>
                <w:color w:val="000000"/>
                <w:sz w:val="22"/>
                <w:szCs w:val="22"/>
              </w:rPr>
              <w:t>台</w:t>
            </w:r>
          </w:p>
        </w:tc>
        <w:tc>
          <w:tcPr>
            <w:tcW w:w="994" w:type="dxa"/>
            <w:tcBorders>
              <w:top w:val="nil"/>
              <w:left w:val="nil"/>
              <w:bottom w:val="single" w:color="auto" w:sz="4" w:space="0"/>
              <w:right w:val="single" w:color="auto" w:sz="4" w:space="0"/>
            </w:tcBorders>
            <w:vAlign w:val="center"/>
          </w:tcPr>
          <w:p>
            <w:pPr>
              <w:jc w:val="center"/>
              <w:rPr>
                <w:rFonts w:ascii="宋体" w:hAnsi="宋体" w:cs="宋体"/>
                <w:sz w:val="24"/>
                <w:szCs w:val="24"/>
              </w:rPr>
            </w:pPr>
          </w:p>
        </w:tc>
        <w:tc>
          <w:tcPr>
            <w:tcW w:w="992" w:type="dxa"/>
            <w:tcBorders>
              <w:top w:val="nil"/>
              <w:left w:val="nil"/>
              <w:bottom w:val="single" w:color="auto" w:sz="4" w:space="0"/>
              <w:right w:val="single" w:color="auto" w:sz="4" w:space="0"/>
            </w:tcBorders>
            <w:vAlign w:val="center"/>
          </w:tcPr>
          <w:p>
            <w:pPr>
              <w:jc w:val="center"/>
              <w:rPr>
                <w:rFonts w:ascii="宋体" w:hAnsi="宋体" w:cs="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60" w:hRule="atLeast"/>
        </w:trPr>
        <w:tc>
          <w:tcPr>
            <w:tcW w:w="947" w:type="dxa"/>
            <w:tcBorders>
              <w:top w:val="nil"/>
              <w:left w:val="single" w:color="auto" w:sz="4" w:space="0"/>
              <w:bottom w:val="single" w:color="auto" w:sz="4" w:space="0"/>
              <w:right w:val="single" w:color="auto" w:sz="4" w:space="0"/>
            </w:tcBorders>
            <w:vAlign w:val="center"/>
          </w:tcPr>
          <w:p>
            <w:pPr>
              <w:jc w:val="center"/>
              <w:rPr>
                <w:rFonts w:ascii="宋体" w:hAnsi="宋体" w:cs="宋体"/>
                <w:b/>
                <w:bCs/>
                <w:sz w:val="24"/>
                <w:szCs w:val="24"/>
              </w:rPr>
            </w:pPr>
            <w:r>
              <w:rPr>
                <w:rFonts w:hint="eastAsia" w:ascii="宋体" w:hAnsi="宋体" w:cs="宋体"/>
                <w:b/>
                <w:bCs/>
                <w:sz w:val="24"/>
                <w:szCs w:val="24"/>
              </w:rPr>
              <w:t>6</w:t>
            </w:r>
          </w:p>
        </w:tc>
        <w:tc>
          <w:tcPr>
            <w:tcW w:w="2554" w:type="dxa"/>
            <w:tcBorders>
              <w:top w:val="single" w:color="auto" w:sz="4" w:space="0"/>
              <w:left w:val="nil"/>
              <w:bottom w:val="single" w:color="auto" w:sz="4" w:space="0"/>
              <w:right w:val="single" w:color="auto" w:sz="4" w:space="0"/>
            </w:tcBorders>
            <w:vAlign w:val="center"/>
          </w:tcPr>
          <w:p>
            <w:pPr>
              <w:rPr>
                <w:rFonts w:ascii="宋体" w:hAnsi="宋体" w:cs="宋体"/>
                <w:sz w:val="24"/>
                <w:szCs w:val="24"/>
              </w:rPr>
            </w:pPr>
            <w:r>
              <w:rPr>
                <w:rFonts w:hint="eastAsia" w:ascii="宋体" w:hAnsi="宋体" w:cs="宋体"/>
                <w:color w:val="000000"/>
                <w:sz w:val="22"/>
                <w:szCs w:val="22"/>
              </w:rPr>
              <w:t>矮柜</w:t>
            </w:r>
          </w:p>
        </w:tc>
        <w:tc>
          <w:tcPr>
            <w:tcW w:w="1134" w:type="dxa"/>
            <w:tcBorders>
              <w:top w:val="nil"/>
              <w:left w:val="nil"/>
              <w:bottom w:val="single" w:color="auto" w:sz="4" w:space="0"/>
              <w:right w:val="single" w:color="auto" w:sz="4" w:space="0"/>
            </w:tcBorders>
            <w:vAlign w:val="center"/>
          </w:tcPr>
          <w:p>
            <w:pPr>
              <w:rPr>
                <w:rFonts w:ascii="宋体" w:hAnsi="宋体" w:cs="宋体"/>
                <w:sz w:val="24"/>
                <w:szCs w:val="24"/>
              </w:rPr>
            </w:pPr>
          </w:p>
        </w:tc>
        <w:tc>
          <w:tcPr>
            <w:tcW w:w="1199" w:type="dxa"/>
            <w:tcBorders>
              <w:top w:val="nil"/>
              <w:left w:val="nil"/>
              <w:bottom w:val="single" w:color="auto" w:sz="4" w:space="0"/>
              <w:right w:val="single" w:color="auto" w:sz="4" w:space="0"/>
            </w:tcBorders>
            <w:vAlign w:val="center"/>
          </w:tcPr>
          <w:p>
            <w:pPr>
              <w:rPr>
                <w:rFonts w:ascii="宋体" w:hAnsi="宋体" w:cs="宋体"/>
                <w:sz w:val="24"/>
                <w:szCs w:val="24"/>
              </w:rPr>
            </w:pPr>
          </w:p>
        </w:tc>
        <w:tc>
          <w:tcPr>
            <w:tcW w:w="1265" w:type="dxa"/>
            <w:tcBorders>
              <w:top w:val="nil"/>
              <w:left w:val="nil"/>
              <w:bottom w:val="single" w:color="auto" w:sz="4" w:space="0"/>
              <w:right w:val="single" w:color="auto" w:sz="4" w:space="0"/>
            </w:tcBorders>
            <w:vAlign w:val="center"/>
          </w:tcPr>
          <w:p>
            <w:pPr>
              <w:jc w:val="center"/>
              <w:rPr>
                <w:rFonts w:ascii="宋体" w:hAnsi="宋体" w:cs="宋体"/>
                <w:sz w:val="24"/>
                <w:szCs w:val="24"/>
              </w:rPr>
            </w:pPr>
            <w:r>
              <w:rPr>
                <w:rFonts w:hint="eastAsia" w:ascii="宋体" w:hAnsi="宋体" w:cs="宋体"/>
                <w:color w:val="000000"/>
                <w:sz w:val="22"/>
                <w:szCs w:val="22"/>
              </w:rPr>
              <w:t>3</w:t>
            </w:r>
          </w:p>
        </w:tc>
        <w:tc>
          <w:tcPr>
            <w:tcW w:w="877" w:type="dxa"/>
            <w:tcBorders>
              <w:top w:val="nil"/>
              <w:left w:val="nil"/>
              <w:bottom w:val="single" w:color="auto" w:sz="4" w:space="0"/>
              <w:right w:val="single" w:color="auto" w:sz="4" w:space="0"/>
            </w:tcBorders>
            <w:vAlign w:val="center"/>
          </w:tcPr>
          <w:p>
            <w:pPr>
              <w:jc w:val="center"/>
              <w:rPr>
                <w:rFonts w:ascii="宋体" w:hAnsi="宋体" w:cs="宋体"/>
                <w:sz w:val="24"/>
                <w:szCs w:val="24"/>
              </w:rPr>
            </w:pPr>
            <w:r>
              <w:rPr>
                <w:rFonts w:hint="eastAsia" w:ascii="宋体" w:hAnsi="宋体" w:cs="宋体"/>
                <w:color w:val="000000"/>
                <w:sz w:val="22"/>
                <w:szCs w:val="22"/>
              </w:rPr>
              <w:t>米</w:t>
            </w:r>
          </w:p>
        </w:tc>
        <w:tc>
          <w:tcPr>
            <w:tcW w:w="994" w:type="dxa"/>
            <w:tcBorders>
              <w:top w:val="nil"/>
              <w:left w:val="nil"/>
              <w:bottom w:val="single" w:color="auto" w:sz="4" w:space="0"/>
              <w:right w:val="single" w:color="auto" w:sz="4" w:space="0"/>
            </w:tcBorders>
            <w:vAlign w:val="center"/>
          </w:tcPr>
          <w:p>
            <w:pPr>
              <w:jc w:val="center"/>
              <w:rPr>
                <w:rFonts w:ascii="宋体" w:hAnsi="宋体" w:cs="宋体"/>
                <w:sz w:val="24"/>
                <w:szCs w:val="24"/>
              </w:rPr>
            </w:pPr>
          </w:p>
        </w:tc>
        <w:tc>
          <w:tcPr>
            <w:tcW w:w="992" w:type="dxa"/>
            <w:tcBorders>
              <w:top w:val="nil"/>
              <w:left w:val="nil"/>
              <w:bottom w:val="single" w:color="auto" w:sz="4" w:space="0"/>
              <w:right w:val="single" w:color="auto" w:sz="4" w:space="0"/>
            </w:tcBorders>
            <w:vAlign w:val="center"/>
          </w:tcPr>
          <w:p>
            <w:pPr>
              <w:jc w:val="center"/>
              <w:rPr>
                <w:rFonts w:ascii="宋体" w:hAnsi="宋体" w:cs="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60" w:hRule="atLeast"/>
        </w:trPr>
        <w:tc>
          <w:tcPr>
            <w:tcW w:w="947" w:type="dxa"/>
            <w:tcBorders>
              <w:top w:val="nil"/>
              <w:left w:val="single" w:color="auto" w:sz="4" w:space="0"/>
              <w:bottom w:val="single" w:color="auto" w:sz="4" w:space="0"/>
              <w:right w:val="single" w:color="auto" w:sz="4" w:space="0"/>
            </w:tcBorders>
            <w:vAlign w:val="center"/>
          </w:tcPr>
          <w:p>
            <w:pPr>
              <w:jc w:val="center"/>
              <w:rPr>
                <w:rFonts w:ascii="宋体" w:hAnsi="宋体" w:cs="宋体"/>
                <w:b/>
                <w:bCs/>
                <w:sz w:val="24"/>
                <w:szCs w:val="24"/>
              </w:rPr>
            </w:pPr>
            <w:r>
              <w:rPr>
                <w:rFonts w:hint="eastAsia" w:ascii="宋体" w:hAnsi="宋体" w:cs="宋体"/>
                <w:b/>
                <w:bCs/>
                <w:sz w:val="24"/>
                <w:szCs w:val="24"/>
              </w:rPr>
              <w:t>7</w:t>
            </w:r>
          </w:p>
        </w:tc>
        <w:tc>
          <w:tcPr>
            <w:tcW w:w="2554" w:type="dxa"/>
            <w:tcBorders>
              <w:top w:val="single" w:color="auto" w:sz="4" w:space="0"/>
              <w:left w:val="nil"/>
              <w:bottom w:val="single" w:color="auto" w:sz="4" w:space="0"/>
              <w:right w:val="single" w:color="auto" w:sz="4" w:space="0"/>
            </w:tcBorders>
            <w:vAlign w:val="center"/>
          </w:tcPr>
          <w:p>
            <w:pPr>
              <w:rPr>
                <w:rFonts w:ascii="宋体" w:hAnsi="宋体" w:cs="宋体"/>
                <w:sz w:val="24"/>
                <w:szCs w:val="24"/>
              </w:rPr>
            </w:pPr>
            <w:r>
              <w:rPr>
                <w:rFonts w:hint="eastAsia" w:ascii="宋体" w:hAnsi="宋体" w:cs="宋体"/>
                <w:color w:val="000000"/>
                <w:sz w:val="22"/>
                <w:szCs w:val="22"/>
              </w:rPr>
              <w:t>隔断柜</w:t>
            </w:r>
          </w:p>
        </w:tc>
        <w:tc>
          <w:tcPr>
            <w:tcW w:w="1134" w:type="dxa"/>
            <w:tcBorders>
              <w:top w:val="nil"/>
              <w:left w:val="nil"/>
              <w:bottom w:val="single" w:color="auto" w:sz="4" w:space="0"/>
              <w:right w:val="single" w:color="auto" w:sz="4" w:space="0"/>
            </w:tcBorders>
            <w:vAlign w:val="center"/>
          </w:tcPr>
          <w:p>
            <w:pPr>
              <w:rPr>
                <w:rFonts w:ascii="宋体" w:hAnsi="宋体" w:cs="宋体"/>
                <w:sz w:val="24"/>
                <w:szCs w:val="24"/>
              </w:rPr>
            </w:pPr>
          </w:p>
        </w:tc>
        <w:tc>
          <w:tcPr>
            <w:tcW w:w="1199" w:type="dxa"/>
            <w:tcBorders>
              <w:top w:val="nil"/>
              <w:left w:val="nil"/>
              <w:bottom w:val="single" w:color="auto" w:sz="4" w:space="0"/>
              <w:right w:val="single" w:color="auto" w:sz="4" w:space="0"/>
            </w:tcBorders>
            <w:vAlign w:val="center"/>
          </w:tcPr>
          <w:p>
            <w:pPr>
              <w:rPr>
                <w:rFonts w:ascii="宋体" w:hAnsi="宋体" w:cs="宋体"/>
                <w:sz w:val="24"/>
                <w:szCs w:val="24"/>
              </w:rPr>
            </w:pPr>
          </w:p>
        </w:tc>
        <w:tc>
          <w:tcPr>
            <w:tcW w:w="1265" w:type="dxa"/>
            <w:tcBorders>
              <w:top w:val="nil"/>
              <w:left w:val="nil"/>
              <w:bottom w:val="single" w:color="auto" w:sz="4" w:space="0"/>
              <w:right w:val="single" w:color="auto" w:sz="4" w:space="0"/>
            </w:tcBorders>
            <w:vAlign w:val="center"/>
          </w:tcPr>
          <w:p>
            <w:pPr>
              <w:jc w:val="center"/>
              <w:rPr>
                <w:rFonts w:ascii="宋体" w:hAnsi="宋体" w:cs="宋体"/>
                <w:sz w:val="24"/>
                <w:szCs w:val="24"/>
              </w:rPr>
            </w:pPr>
            <w:r>
              <w:rPr>
                <w:rFonts w:hint="eastAsia" w:ascii="宋体" w:hAnsi="宋体" w:cs="宋体"/>
                <w:color w:val="000000"/>
                <w:sz w:val="22"/>
                <w:szCs w:val="22"/>
              </w:rPr>
              <w:t>24</w:t>
            </w:r>
          </w:p>
        </w:tc>
        <w:tc>
          <w:tcPr>
            <w:tcW w:w="877" w:type="dxa"/>
            <w:tcBorders>
              <w:top w:val="nil"/>
              <w:left w:val="nil"/>
              <w:bottom w:val="single" w:color="auto" w:sz="4" w:space="0"/>
              <w:right w:val="single" w:color="auto" w:sz="4" w:space="0"/>
            </w:tcBorders>
            <w:vAlign w:val="center"/>
          </w:tcPr>
          <w:p>
            <w:pPr>
              <w:jc w:val="center"/>
              <w:rPr>
                <w:rFonts w:ascii="宋体" w:hAnsi="宋体" w:cs="宋体"/>
                <w:sz w:val="24"/>
                <w:szCs w:val="24"/>
              </w:rPr>
            </w:pPr>
            <w:r>
              <w:rPr>
                <w:rFonts w:hint="eastAsia" w:ascii="宋体" w:hAnsi="宋体" w:cs="宋体"/>
                <w:color w:val="000000"/>
                <w:sz w:val="22"/>
                <w:szCs w:val="22"/>
              </w:rPr>
              <w:t>平方米</w:t>
            </w:r>
          </w:p>
        </w:tc>
        <w:tc>
          <w:tcPr>
            <w:tcW w:w="994" w:type="dxa"/>
            <w:tcBorders>
              <w:top w:val="nil"/>
              <w:left w:val="nil"/>
              <w:bottom w:val="single" w:color="auto" w:sz="4" w:space="0"/>
              <w:right w:val="single" w:color="auto" w:sz="4" w:space="0"/>
            </w:tcBorders>
            <w:vAlign w:val="center"/>
          </w:tcPr>
          <w:p>
            <w:pPr>
              <w:jc w:val="center"/>
              <w:rPr>
                <w:rFonts w:ascii="宋体" w:hAnsi="宋体" w:cs="宋体"/>
                <w:sz w:val="24"/>
                <w:szCs w:val="24"/>
              </w:rPr>
            </w:pPr>
          </w:p>
        </w:tc>
        <w:tc>
          <w:tcPr>
            <w:tcW w:w="992" w:type="dxa"/>
            <w:tcBorders>
              <w:top w:val="nil"/>
              <w:left w:val="nil"/>
              <w:bottom w:val="single" w:color="auto" w:sz="4" w:space="0"/>
              <w:right w:val="single" w:color="auto" w:sz="4" w:space="0"/>
            </w:tcBorders>
            <w:vAlign w:val="center"/>
          </w:tcPr>
          <w:p>
            <w:pPr>
              <w:jc w:val="center"/>
              <w:rPr>
                <w:rFonts w:ascii="宋体" w:hAnsi="宋体" w:cs="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60" w:hRule="atLeast"/>
        </w:trPr>
        <w:tc>
          <w:tcPr>
            <w:tcW w:w="947" w:type="dxa"/>
            <w:tcBorders>
              <w:top w:val="nil"/>
              <w:left w:val="single" w:color="auto" w:sz="4" w:space="0"/>
              <w:bottom w:val="single" w:color="auto" w:sz="4" w:space="0"/>
              <w:right w:val="single" w:color="auto" w:sz="4" w:space="0"/>
            </w:tcBorders>
            <w:vAlign w:val="center"/>
          </w:tcPr>
          <w:p>
            <w:pPr>
              <w:jc w:val="center"/>
              <w:rPr>
                <w:rFonts w:ascii="宋体" w:hAnsi="宋体" w:cs="宋体"/>
                <w:b/>
                <w:bCs/>
                <w:sz w:val="24"/>
                <w:szCs w:val="24"/>
              </w:rPr>
            </w:pPr>
            <w:r>
              <w:rPr>
                <w:rFonts w:hint="eastAsia" w:ascii="宋体" w:hAnsi="宋体" w:cs="宋体"/>
                <w:b/>
                <w:bCs/>
                <w:sz w:val="24"/>
                <w:szCs w:val="24"/>
              </w:rPr>
              <w:t>8</w:t>
            </w:r>
          </w:p>
        </w:tc>
        <w:tc>
          <w:tcPr>
            <w:tcW w:w="2554" w:type="dxa"/>
            <w:tcBorders>
              <w:top w:val="single" w:color="auto" w:sz="4" w:space="0"/>
              <w:left w:val="nil"/>
              <w:bottom w:val="single" w:color="auto" w:sz="4" w:space="0"/>
              <w:right w:val="single" w:color="auto" w:sz="4" w:space="0"/>
            </w:tcBorders>
            <w:vAlign w:val="center"/>
          </w:tcPr>
          <w:p>
            <w:pPr>
              <w:rPr>
                <w:rFonts w:ascii="宋体" w:hAnsi="宋体" w:cs="宋体"/>
                <w:sz w:val="24"/>
                <w:szCs w:val="24"/>
              </w:rPr>
            </w:pPr>
            <w:r>
              <w:rPr>
                <w:rFonts w:hint="eastAsia" w:ascii="宋体" w:hAnsi="宋体" w:cs="宋体"/>
                <w:color w:val="000000"/>
                <w:sz w:val="22"/>
                <w:szCs w:val="22"/>
              </w:rPr>
              <w:t>隔断收口线</w:t>
            </w:r>
          </w:p>
        </w:tc>
        <w:tc>
          <w:tcPr>
            <w:tcW w:w="1134" w:type="dxa"/>
            <w:tcBorders>
              <w:top w:val="nil"/>
              <w:left w:val="nil"/>
              <w:bottom w:val="single" w:color="auto" w:sz="4" w:space="0"/>
              <w:right w:val="single" w:color="auto" w:sz="4" w:space="0"/>
            </w:tcBorders>
            <w:vAlign w:val="center"/>
          </w:tcPr>
          <w:p>
            <w:pPr>
              <w:rPr>
                <w:rFonts w:ascii="宋体" w:hAnsi="宋体" w:cs="宋体"/>
                <w:sz w:val="24"/>
                <w:szCs w:val="24"/>
              </w:rPr>
            </w:pPr>
          </w:p>
        </w:tc>
        <w:tc>
          <w:tcPr>
            <w:tcW w:w="1199" w:type="dxa"/>
            <w:tcBorders>
              <w:top w:val="nil"/>
              <w:left w:val="nil"/>
              <w:bottom w:val="single" w:color="auto" w:sz="4" w:space="0"/>
              <w:right w:val="single" w:color="auto" w:sz="4" w:space="0"/>
            </w:tcBorders>
            <w:vAlign w:val="center"/>
          </w:tcPr>
          <w:p>
            <w:pPr>
              <w:rPr>
                <w:rFonts w:ascii="宋体" w:hAnsi="宋体" w:cs="宋体"/>
                <w:sz w:val="24"/>
                <w:szCs w:val="24"/>
              </w:rPr>
            </w:pPr>
          </w:p>
        </w:tc>
        <w:tc>
          <w:tcPr>
            <w:tcW w:w="1265" w:type="dxa"/>
            <w:tcBorders>
              <w:top w:val="nil"/>
              <w:left w:val="nil"/>
              <w:bottom w:val="single" w:color="auto" w:sz="4" w:space="0"/>
              <w:right w:val="single" w:color="auto" w:sz="4" w:space="0"/>
            </w:tcBorders>
            <w:vAlign w:val="center"/>
          </w:tcPr>
          <w:p>
            <w:pPr>
              <w:jc w:val="center"/>
              <w:rPr>
                <w:rFonts w:ascii="宋体" w:hAnsi="宋体" w:cs="宋体"/>
                <w:sz w:val="24"/>
                <w:szCs w:val="24"/>
              </w:rPr>
            </w:pPr>
            <w:r>
              <w:rPr>
                <w:rFonts w:hint="eastAsia" w:ascii="宋体" w:hAnsi="宋体" w:cs="宋体"/>
                <w:color w:val="000000"/>
                <w:sz w:val="22"/>
                <w:szCs w:val="22"/>
              </w:rPr>
              <w:t>49</w:t>
            </w:r>
          </w:p>
        </w:tc>
        <w:tc>
          <w:tcPr>
            <w:tcW w:w="877" w:type="dxa"/>
            <w:tcBorders>
              <w:top w:val="nil"/>
              <w:left w:val="nil"/>
              <w:bottom w:val="single" w:color="auto" w:sz="4" w:space="0"/>
              <w:right w:val="single" w:color="auto" w:sz="4" w:space="0"/>
            </w:tcBorders>
            <w:vAlign w:val="center"/>
          </w:tcPr>
          <w:p>
            <w:pPr>
              <w:jc w:val="center"/>
              <w:rPr>
                <w:rFonts w:ascii="宋体" w:hAnsi="宋体" w:cs="宋体"/>
                <w:sz w:val="24"/>
                <w:szCs w:val="24"/>
              </w:rPr>
            </w:pPr>
            <w:r>
              <w:rPr>
                <w:rFonts w:hint="eastAsia" w:ascii="宋体" w:hAnsi="宋体" w:cs="宋体"/>
                <w:color w:val="000000"/>
                <w:sz w:val="22"/>
                <w:szCs w:val="22"/>
              </w:rPr>
              <w:t>支</w:t>
            </w:r>
          </w:p>
        </w:tc>
        <w:tc>
          <w:tcPr>
            <w:tcW w:w="994" w:type="dxa"/>
            <w:tcBorders>
              <w:top w:val="nil"/>
              <w:left w:val="nil"/>
              <w:bottom w:val="single" w:color="auto" w:sz="4" w:space="0"/>
              <w:right w:val="single" w:color="auto" w:sz="4" w:space="0"/>
            </w:tcBorders>
            <w:vAlign w:val="center"/>
          </w:tcPr>
          <w:p>
            <w:pPr>
              <w:jc w:val="center"/>
              <w:rPr>
                <w:rFonts w:ascii="宋体" w:hAnsi="宋体" w:cs="宋体"/>
                <w:sz w:val="24"/>
                <w:szCs w:val="24"/>
              </w:rPr>
            </w:pPr>
          </w:p>
        </w:tc>
        <w:tc>
          <w:tcPr>
            <w:tcW w:w="992" w:type="dxa"/>
            <w:tcBorders>
              <w:top w:val="nil"/>
              <w:left w:val="nil"/>
              <w:bottom w:val="single" w:color="auto" w:sz="4" w:space="0"/>
              <w:right w:val="single" w:color="auto" w:sz="4" w:space="0"/>
            </w:tcBorders>
            <w:vAlign w:val="center"/>
          </w:tcPr>
          <w:p>
            <w:pPr>
              <w:jc w:val="center"/>
              <w:rPr>
                <w:rFonts w:ascii="宋体" w:hAnsi="宋体" w:cs="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99" w:hRule="atLeast"/>
        </w:trPr>
        <w:tc>
          <w:tcPr>
            <w:tcW w:w="8970" w:type="dxa"/>
            <w:gridSpan w:val="7"/>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
                <w:bCs/>
                <w:sz w:val="24"/>
                <w:szCs w:val="24"/>
              </w:rPr>
            </w:pPr>
            <w:r>
              <w:rPr>
                <w:rFonts w:hint="eastAsia" w:ascii="宋体" w:hAnsi="宋体" w:cs="宋体"/>
                <w:b/>
                <w:bCs/>
                <w:sz w:val="24"/>
                <w:szCs w:val="24"/>
              </w:rPr>
              <w:t>小计</w:t>
            </w:r>
          </w:p>
        </w:tc>
        <w:tc>
          <w:tcPr>
            <w:tcW w:w="992" w:type="dxa"/>
            <w:tcBorders>
              <w:top w:val="nil"/>
              <w:left w:val="nil"/>
              <w:bottom w:val="single" w:color="auto" w:sz="4" w:space="0"/>
              <w:right w:val="single" w:color="auto" w:sz="4" w:space="0"/>
            </w:tcBorders>
            <w:vAlign w:val="center"/>
          </w:tcPr>
          <w:p>
            <w:pPr>
              <w:jc w:val="center"/>
              <w:rPr>
                <w:rFonts w:ascii="宋体" w:hAnsi="宋体" w:cs="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99" w:hRule="atLeast"/>
        </w:trPr>
        <w:tc>
          <w:tcPr>
            <w:tcW w:w="9962" w:type="dxa"/>
            <w:gridSpan w:val="8"/>
            <w:tcBorders>
              <w:top w:val="single" w:color="auto" w:sz="4" w:space="0"/>
              <w:left w:val="single" w:color="auto" w:sz="4" w:space="0"/>
              <w:bottom w:val="single" w:color="auto" w:sz="4" w:space="0"/>
              <w:right w:val="single" w:color="auto" w:sz="4" w:space="0"/>
            </w:tcBorders>
            <w:vAlign w:val="bottom"/>
          </w:tcPr>
          <w:p>
            <w:pPr>
              <w:rPr>
                <w:rFonts w:ascii="宋体" w:hAnsi="宋体" w:cs="宋体"/>
                <w:b/>
                <w:bCs/>
                <w:sz w:val="28"/>
                <w:szCs w:val="28"/>
              </w:rPr>
            </w:pPr>
            <w:r>
              <w:rPr>
                <w:rFonts w:hint="eastAsia" w:ascii="宋体" w:hAnsi="宋体" w:cs="宋体"/>
                <w:b/>
                <w:bCs/>
                <w:sz w:val="28"/>
                <w:szCs w:val="28"/>
              </w:rPr>
              <w:t>二、配套设备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60" w:hRule="atLeast"/>
        </w:trPr>
        <w:tc>
          <w:tcPr>
            <w:tcW w:w="947" w:type="dxa"/>
            <w:tcBorders>
              <w:top w:val="nil"/>
              <w:left w:val="single" w:color="auto" w:sz="4" w:space="0"/>
              <w:bottom w:val="single" w:color="auto" w:sz="4" w:space="0"/>
              <w:right w:val="single" w:color="auto" w:sz="4" w:space="0"/>
            </w:tcBorders>
            <w:vAlign w:val="center"/>
          </w:tcPr>
          <w:p>
            <w:pPr>
              <w:jc w:val="center"/>
              <w:rPr>
                <w:rFonts w:ascii="宋体" w:hAnsi="宋体" w:cs="宋体"/>
                <w:b/>
                <w:bCs/>
                <w:sz w:val="24"/>
                <w:szCs w:val="24"/>
              </w:rPr>
            </w:pPr>
            <w:r>
              <w:rPr>
                <w:rFonts w:hint="eastAsia" w:ascii="宋体" w:hAnsi="宋体" w:cs="宋体"/>
                <w:b/>
                <w:bCs/>
                <w:sz w:val="24"/>
                <w:szCs w:val="24"/>
              </w:rPr>
              <w:t>1</w:t>
            </w:r>
          </w:p>
        </w:tc>
        <w:tc>
          <w:tcPr>
            <w:tcW w:w="2554" w:type="dxa"/>
            <w:tcBorders>
              <w:top w:val="single" w:color="auto" w:sz="4" w:space="0"/>
              <w:left w:val="nil"/>
              <w:bottom w:val="single" w:color="auto" w:sz="4" w:space="0"/>
              <w:right w:val="single" w:color="auto" w:sz="4" w:space="0"/>
            </w:tcBorders>
            <w:vAlign w:val="center"/>
          </w:tcPr>
          <w:p>
            <w:pPr>
              <w:rPr>
                <w:rFonts w:ascii="宋体" w:hAnsi="宋体" w:cs="宋体"/>
                <w:sz w:val="24"/>
                <w:szCs w:val="24"/>
              </w:rPr>
            </w:pPr>
            <w:r>
              <w:rPr>
                <w:rFonts w:hint="eastAsia" w:ascii="宋体" w:hAnsi="宋体" w:cs="宋体"/>
                <w:color w:val="000000"/>
                <w:sz w:val="22"/>
                <w:szCs w:val="22"/>
              </w:rPr>
              <w:t>炒</w:t>
            </w:r>
            <w:r>
              <w:rPr>
                <w:rFonts w:hint="eastAsia" w:ascii="宋体" w:hAnsi="宋体" w:cs="宋体"/>
                <w:color w:val="000000"/>
                <w:sz w:val="20"/>
              </w:rPr>
              <w:t>炉</w:t>
            </w:r>
          </w:p>
        </w:tc>
        <w:tc>
          <w:tcPr>
            <w:tcW w:w="1134" w:type="dxa"/>
            <w:tcBorders>
              <w:top w:val="nil"/>
              <w:left w:val="nil"/>
              <w:bottom w:val="single" w:color="auto" w:sz="4" w:space="0"/>
              <w:right w:val="single" w:color="auto" w:sz="4" w:space="0"/>
            </w:tcBorders>
            <w:vAlign w:val="center"/>
          </w:tcPr>
          <w:p>
            <w:pPr>
              <w:rPr>
                <w:rFonts w:ascii="宋体" w:hAnsi="宋体" w:cs="宋体"/>
                <w:sz w:val="24"/>
                <w:szCs w:val="24"/>
              </w:rPr>
            </w:pPr>
          </w:p>
        </w:tc>
        <w:tc>
          <w:tcPr>
            <w:tcW w:w="1199" w:type="dxa"/>
            <w:tcBorders>
              <w:top w:val="nil"/>
              <w:left w:val="nil"/>
              <w:bottom w:val="single" w:color="auto" w:sz="4" w:space="0"/>
              <w:right w:val="single" w:color="auto" w:sz="4" w:space="0"/>
            </w:tcBorders>
            <w:vAlign w:val="center"/>
          </w:tcPr>
          <w:p>
            <w:pPr>
              <w:rPr>
                <w:rFonts w:ascii="宋体" w:hAnsi="宋体" w:cs="宋体"/>
                <w:sz w:val="24"/>
                <w:szCs w:val="24"/>
              </w:rPr>
            </w:pPr>
          </w:p>
        </w:tc>
        <w:tc>
          <w:tcPr>
            <w:tcW w:w="1265" w:type="dxa"/>
            <w:tcBorders>
              <w:top w:val="nil"/>
              <w:left w:val="nil"/>
              <w:bottom w:val="single" w:color="auto" w:sz="4" w:space="0"/>
              <w:right w:val="single" w:color="auto" w:sz="4" w:space="0"/>
            </w:tcBorders>
            <w:vAlign w:val="center"/>
          </w:tcPr>
          <w:p>
            <w:pPr>
              <w:jc w:val="center"/>
              <w:rPr>
                <w:rFonts w:ascii="宋体" w:hAnsi="宋体" w:cs="宋体"/>
                <w:sz w:val="24"/>
                <w:szCs w:val="24"/>
              </w:rPr>
            </w:pPr>
            <w:r>
              <w:rPr>
                <w:rFonts w:hint="eastAsia" w:ascii="宋体" w:hAnsi="宋体" w:cs="宋体"/>
                <w:color w:val="000000"/>
                <w:sz w:val="22"/>
                <w:szCs w:val="22"/>
              </w:rPr>
              <w:t>2</w:t>
            </w:r>
          </w:p>
        </w:tc>
        <w:tc>
          <w:tcPr>
            <w:tcW w:w="877" w:type="dxa"/>
            <w:tcBorders>
              <w:top w:val="nil"/>
              <w:left w:val="nil"/>
              <w:bottom w:val="single" w:color="auto" w:sz="4" w:space="0"/>
              <w:right w:val="single" w:color="auto" w:sz="4" w:space="0"/>
            </w:tcBorders>
            <w:vAlign w:val="center"/>
          </w:tcPr>
          <w:p>
            <w:pPr>
              <w:jc w:val="center"/>
              <w:rPr>
                <w:rFonts w:ascii="宋体" w:hAnsi="宋体" w:cs="宋体"/>
                <w:sz w:val="24"/>
                <w:szCs w:val="24"/>
              </w:rPr>
            </w:pPr>
            <w:r>
              <w:rPr>
                <w:rFonts w:hint="eastAsia" w:ascii="宋体" w:hAnsi="宋体" w:cs="宋体"/>
                <w:color w:val="000000"/>
                <w:sz w:val="22"/>
                <w:szCs w:val="22"/>
              </w:rPr>
              <w:t>台</w:t>
            </w:r>
          </w:p>
        </w:tc>
        <w:tc>
          <w:tcPr>
            <w:tcW w:w="994" w:type="dxa"/>
            <w:tcBorders>
              <w:top w:val="nil"/>
              <w:left w:val="nil"/>
              <w:bottom w:val="single" w:color="auto" w:sz="4" w:space="0"/>
              <w:right w:val="single" w:color="auto" w:sz="4" w:space="0"/>
            </w:tcBorders>
            <w:vAlign w:val="center"/>
          </w:tcPr>
          <w:p>
            <w:pPr>
              <w:jc w:val="center"/>
              <w:rPr>
                <w:rFonts w:ascii="宋体" w:hAnsi="宋体" w:cs="宋体"/>
                <w:sz w:val="24"/>
                <w:szCs w:val="24"/>
              </w:rPr>
            </w:pPr>
          </w:p>
        </w:tc>
        <w:tc>
          <w:tcPr>
            <w:tcW w:w="992" w:type="dxa"/>
            <w:tcBorders>
              <w:top w:val="nil"/>
              <w:left w:val="nil"/>
              <w:bottom w:val="single" w:color="auto" w:sz="4" w:space="0"/>
              <w:right w:val="single" w:color="auto" w:sz="4" w:space="0"/>
            </w:tcBorders>
            <w:vAlign w:val="center"/>
          </w:tcPr>
          <w:p>
            <w:pPr>
              <w:jc w:val="center"/>
              <w:rPr>
                <w:rFonts w:ascii="宋体" w:hAnsi="宋体" w:cs="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60" w:hRule="atLeast"/>
        </w:trPr>
        <w:tc>
          <w:tcPr>
            <w:tcW w:w="947" w:type="dxa"/>
            <w:tcBorders>
              <w:top w:val="nil"/>
              <w:left w:val="single" w:color="auto" w:sz="4" w:space="0"/>
              <w:bottom w:val="single" w:color="auto" w:sz="4" w:space="0"/>
              <w:right w:val="single" w:color="auto" w:sz="4" w:space="0"/>
            </w:tcBorders>
            <w:vAlign w:val="center"/>
          </w:tcPr>
          <w:p>
            <w:pPr>
              <w:jc w:val="center"/>
              <w:rPr>
                <w:rFonts w:ascii="宋体" w:hAnsi="宋体" w:cs="宋体"/>
                <w:b/>
                <w:bCs/>
                <w:sz w:val="24"/>
                <w:szCs w:val="24"/>
              </w:rPr>
            </w:pPr>
            <w:r>
              <w:rPr>
                <w:rFonts w:hint="eastAsia" w:ascii="宋体" w:hAnsi="宋体" w:cs="宋体"/>
                <w:b/>
                <w:bCs/>
                <w:sz w:val="24"/>
                <w:szCs w:val="24"/>
              </w:rPr>
              <w:t>2</w:t>
            </w:r>
          </w:p>
        </w:tc>
        <w:tc>
          <w:tcPr>
            <w:tcW w:w="2554" w:type="dxa"/>
            <w:tcBorders>
              <w:top w:val="single" w:color="auto" w:sz="4" w:space="0"/>
              <w:left w:val="nil"/>
              <w:bottom w:val="single" w:color="auto" w:sz="4" w:space="0"/>
              <w:right w:val="single" w:color="auto" w:sz="4" w:space="0"/>
            </w:tcBorders>
            <w:vAlign w:val="center"/>
          </w:tcPr>
          <w:p>
            <w:pPr>
              <w:rPr>
                <w:rFonts w:ascii="宋体" w:hAnsi="宋体" w:cs="宋体"/>
                <w:sz w:val="24"/>
                <w:szCs w:val="24"/>
              </w:rPr>
            </w:pPr>
            <w:r>
              <w:rPr>
                <w:rFonts w:hint="eastAsia" w:ascii="宋体" w:hAnsi="宋体" w:cs="宋体"/>
                <w:color w:val="000000"/>
                <w:sz w:val="22"/>
                <w:szCs w:val="22"/>
              </w:rPr>
              <w:t>电蒸蒸箱</w:t>
            </w:r>
          </w:p>
        </w:tc>
        <w:tc>
          <w:tcPr>
            <w:tcW w:w="1134" w:type="dxa"/>
            <w:tcBorders>
              <w:top w:val="nil"/>
              <w:left w:val="nil"/>
              <w:bottom w:val="single" w:color="auto" w:sz="4" w:space="0"/>
              <w:right w:val="single" w:color="auto" w:sz="4" w:space="0"/>
            </w:tcBorders>
            <w:vAlign w:val="center"/>
          </w:tcPr>
          <w:p>
            <w:pPr>
              <w:rPr>
                <w:rFonts w:ascii="宋体" w:hAnsi="宋体" w:cs="宋体"/>
                <w:sz w:val="24"/>
                <w:szCs w:val="24"/>
              </w:rPr>
            </w:pPr>
          </w:p>
        </w:tc>
        <w:tc>
          <w:tcPr>
            <w:tcW w:w="1199" w:type="dxa"/>
            <w:tcBorders>
              <w:top w:val="nil"/>
              <w:left w:val="nil"/>
              <w:bottom w:val="single" w:color="auto" w:sz="4" w:space="0"/>
              <w:right w:val="single" w:color="auto" w:sz="4" w:space="0"/>
            </w:tcBorders>
            <w:vAlign w:val="center"/>
          </w:tcPr>
          <w:p>
            <w:pPr>
              <w:rPr>
                <w:rFonts w:ascii="宋体" w:hAnsi="宋体" w:cs="宋体"/>
                <w:sz w:val="24"/>
                <w:szCs w:val="24"/>
              </w:rPr>
            </w:pPr>
          </w:p>
        </w:tc>
        <w:tc>
          <w:tcPr>
            <w:tcW w:w="1265" w:type="dxa"/>
            <w:tcBorders>
              <w:top w:val="nil"/>
              <w:left w:val="nil"/>
              <w:bottom w:val="single" w:color="auto" w:sz="4" w:space="0"/>
              <w:right w:val="single" w:color="auto" w:sz="4" w:space="0"/>
            </w:tcBorders>
            <w:vAlign w:val="center"/>
          </w:tcPr>
          <w:p>
            <w:pPr>
              <w:jc w:val="center"/>
              <w:rPr>
                <w:rFonts w:ascii="宋体" w:hAnsi="宋体" w:cs="宋体"/>
                <w:sz w:val="24"/>
                <w:szCs w:val="24"/>
              </w:rPr>
            </w:pPr>
            <w:r>
              <w:rPr>
                <w:rFonts w:hint="eastAsia" w:ascii="宋体" w:hAnsi="宋体" w:cs="宋体"/>
                <w:color w:val="000000"/>
                <w:sz w:val="22"/>
                <w:szCs w:val="22"/>
              </w:rPr>
              <w:t>1</w:t>
            </w:r>
          </w:p>
        </w:tc>
        <w:tc>
          <w:tcPr>
            <w:tcW w:w="877" w:type="dxa"/>
            <w:tcBorders>
              <w:top w:val="nil"/>
              <w:left w:val="nil"/>
              <w:bottom w:val="single" w:color="auto" w:sz="4" w:space="0"/>
              <w:right w:val="single" w:color="auto" w:sz="4" w:space="0"/>
            </w:tcBorders>
            <w:vAlign w:val="center"/>
          </w:tcPr>
          <w:p>
            <w:pPr>
              <w:jc w:val="center"/>
              <w:rPr>
                <w:rFonts w:ascii="宋体" w:hAnsi="宋体" w:cs="宋体"/>
                <w:sz w:val="24"/>
                <w:szCs w:val="24"/>
              </w:rPr>
            </w:pPr>
            <w:r>
              <w:rPr>
                <w:rFonts w:hint="eastAsia" w:ascii="宋体" w:hAnsi="宋体" w:cs="宋体"/>
                <w:color w:val="000000"/>
                <w:sz w:val="22"/>
                <w:szCs w:val="22"/>
              </w:rPr>
              <w:t>台</w:t>
            </w:r>
          </w:p>
        </w:tc>
        <w:tc>
          <w:tcPr>
            <w:tcW w:w="994" w:type="dxa"/>
            <w:tcBorders>
              <w:top w:val="nil"/>
              <w:left w:val="nil"/>
              <w:bottom w:val="single" w:color="auto" w:sz="4" w:space="0"/>
              <w:right w:val="single" w:color="auto" w:sz="4" w:space="0"/>
            </w:tcBorders>
            <w:vAlign w:val="center"/>
          </w:tcPr>
          <w:p>
            <w:pPr>
              <w:jc w:val="center"/>
              <w:rPr>
                <w:rFonts w:ascii="宋体" w:hAnsi="宋体" w:cs="宋体"/>
                <w:sz w:val="24"/>
                <w:szCs w:val="24"/>
              </w:rPr>
            </w:pPr>
          </w:p>
        </w:tc>
        <w:tc>
          <w:tcPr>
            <w:tcW w:w="992" w:type="dxa"/>
            <w:tcBorders>
              <w:top w:val="nil"/>
              <w:left w:val="nil"/>
              <w:bottom w:val="single" w:color="auto" w:sz="4" w:space="0"/>
              <w:right w:val="single" w:color="auto" w:sz="4" w:space="0"/>
            </w:tcBorders>
            <w:vAlign w:val="center"/>
          </w:tcPr>
          <w:p>
            <w:pPr>
              <w:jc w:val="center"/>
              <w:rPr>
                <w:rFonts w:ascii="宋体" w:hAnsi="宋体" w:cs="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60" w:hRule="atLeast"/>
        </w:trPr>
        <w:tc>
          <w:tcPr>
            <w:tcW w:w="947" w:type="dxa"/>
            <w:tcBorders>
              <w:top w:val="nil"/>
              <w:left w:val="single" w:color="auto" w:sz="4" w:space="0"/>
              <w:bottom w:val="single" w:color="auto" w:sz="4" w:space="0"/>
              <w:right w:val="single" w:color="auto" w:sz="4" w:space="0"/>
            </w:tcBorders>
            <w:vAlign w:val="center"/>
          </w:tcPr>
          <w:p>
            <w:pPr>
              <w:jc w:val="center"/>
              <w:rPr>
                <w:rFonts w:ascii="宋体" w:hAnsi="宋体" w:cs="宋体"/>
                <w:b/>
                <w:bCs/>
                <w:sz w:val="24"/>
                <w:szCs w:val="24"/>
              </w:rPr>
            </w:pPr>
            <w:r>
              <w:rPr>
                <w:rFonts w:hint="eastAsia" w:ascii="宋体" w:hAnsi="宋体" w:cs="宋体"/>
                <w:b/>
                <w:bCs/>
                <w:sz w:val="24"/>
                <w:szCs w:val="24"/>
              </w:rPr>
              <w:t>3</w:t>
            </w:r>
          </w:p>
        </w:tc>
        <w:tc>
          <w:tcPr>
            <w:tcW w:w="2554" w:type="dxa"/>
            <w:tcBorders>
              <w:top w:val="single" w:color="auto" w:sz="4" w:space="0"/>
              <w:left w:val="nil"/>
              <w:bottom w:val="single" w:color="auto" w:sz="4" w:space="0"/>
              <w:right w:val="single" w:color="auto" w:sz="4" w:space="0"/>
            </w:tcBorders>
            <w:vAlign w:val="center"/>
          </w:tcPr>
          <w:p>
            <w:pPr>
              <w:rPr>
                <w:rFonts w:ascii="宋体" w:hAnsi="宋体" w:cs="宋体"/>
                <w:sz w:val="24"/>
                <w:szCs w:val="24"/>
              </w:rPr>
            </w:pPr>
            <w:r>
              <w:rPr>
                <w:rFonts w:hint="eastAsia" w:ascii="宋体" w:hAnsi="宋体" w:cs="宋体"/>
                <w:color w:val="000000"/>
                <w:sz w:val="22"/>
                <w:szCs w:val="22"/>
              </w:rPr>
              <w:t>排风系统</w:t>
            </w:r>
          </w:p>
        </w:tc>
        <w:tc>
          <w:tcPr>
            <w:tcW w:w="1134" w:type="dxa"/>
            <w:tcBorders>
              <w:top w:val="nil"/>
              <w:left w:val="nil"/>
              <w:bottom w:val="single" w:color="auto" w:sz="4" w:space="0"/>
              <w:right w:val="single" w:color="auto" w:sz="4" w:space="0"/>
            </w:tcBorders>
            <w:vAlign w:val="center"/>
          </w:tcPr>
          <w:p>
            <w:pPr>
              <w:rPr>
                <w:rFonts w:ascii="宋体" w:hAnsi="宋体" w:cs="宋体"/>
                <w:sz w:val="24"/>
                <w:szCs w:val="24"/>
              </w:rPr>
            </w:pPr>
          </w:p>
        </w:tc>
        <w:tc>
          <w:tcPr>
            <w:tcW w:w="1199" w:type="dxa"/>
            <w:tcBorders>
              <w:top w:val="nil"/>
              <w:left w:val="nil"/>
              <w:bottom w:val="single" w:color="auto" w:sz="4" w:space="0"/>
              <w:right w:val="single" w:color="auto" w:sz="4" w:space="0"/>
            </w:tcBorders>
            <w:vAlign w:val="center"/>
          </w:tcPr>
          <w:p>
            <w:pPr>
              <w:rPr>
                <w:rFonts w:ascii="宋体" w:hAnsi="宋体" w:cs="宋体"/>
                <w:sz w:val="24"/>
                <w:szCs w:val="24"/>
              </w:rPr>
            </w:pPr>
          </w:p>
        </w:tc>
        <w:tc>
          <w:tcPr>
            <w:tcW w:w="1265" w:type="dxa"/>
            <w:tcBorders>
              <w:top w:val="nil"/>
              <w:left w:val="nil"/>
              <w:bottom w:val="single" w:color="auto" w:sz="4" w:space="0"/>
              <w:right w:val="single" w:color="auto" w:sz="4" w:space="0"/>
            </w:tcBorders>
            <w:vAlign w:val="center"/>
          </w:tcPr>
          <w:p>
            <w:pPr>
              <w:jc w:val="center"/>
              <w:rPr>
                <w:rFonts w:ascii="宋体" w:hAnsi="宋体" w:cs="宋体"/>
                <w:sz w:val="24"/>
                <w:szCs w:val="24"/>
              </w:rPr>
            </w:pPr>
            <w:r>
              <w:rPr>
                <w:rFonts w:hint="eastAsia" w:ascii="宋体" w:hAnsi="宋体" w:cs="宋体"/>
                <w:color w:val="000000"/>
                <w:sz w:val="22"/>
                <w:szCs w:val="22"/>
              </w:rPr>
              <w:t>1</w:t>
            </w:r>
          </w:p>
        </w:tc>
        <w:tc>
          <w:tcPr>
            <w:tcW w:w="877" w:type="dxa"/>
            <w:tcBorders>
              <w:top w:val="nil"/>
              <w:left w:val="nil"/>
              <w:bottom w:val="single" w:color="auto" w:sz="4" w:space="0"/>
              <w:right w:val="single" w:color="auto" w:sz="4" w:space="0"/>
            </w:tcBorders>
            <w:vAlign w:val="center"/>
          </w:tcPr>
          <w:p>
            <w:pPr>
              <w:jc w:val="center"/>
              <w:rPr>
                <w:rFonts w:ascii="宋体" w:hAnsi="宋体" w:cs="宋体"/>
                <w:sz w:val="24"/>
                <w:szCs w:val="24"/>
              </w:rPr>
            </w:pPr>
            <w:r>
              <w:rPr>
                <w:rFonts w:hint="eastAsia" w:ascii="宋体" w:hAnsi="宋体" w:cs="宋体"/>
                <w:color w:val="000000"/>
                <w:sz w:val="22"/>
                <w:szCs w:val="22"/>
              </w:rPr>
              <w:t>套</w:t>
            </w:r>
          </w:p>
        </w:tc>
        <w:tc>
          <w:tcPr>
            <w:tcW w:w="994" w:type="dxa"/>
            <w:tcBorders>
              <w:top w:val="nil"/>
              <w:left w:val="nil"/>
              <w:bottom w:val="single" w:color="auto" w:sz="4" w:space="0"/>
              <w:right w:val="single" w:color="auto" w:sz="4" w:space="0"/>
            </w:tcBorders>
            <w:vAlign w:val="center"/>
          </w:tcPr>
          <w:p>
            <w:pPr>
              <w:jc w:val="center"/>
              <w:rPr>
                <w:rFonts w:ascii="宋体" w:hAnsi="宋体" w:cs="宋体"/>
                <w:sz w:val="24"/>
                <w:szCs w:val="24"/>
              </w:rPr>
            </w:pPr>
          </w:p>
        </w:tc>
        <w:tc>
          <w:tcPr>
            <w:tcW w:w="992" w:type="dxa"/>
            <w:tcBorders>
              <w:top w:val="nil"/>
              <w:left w:val="nil"/>
              <w:bottom w:val="single" w:color="auto" w:sz="4" w:space="0"/>
              <w:right w:val="single" w:color="auto" w:sz="4" w:space="0"/>
            </w:tcBorders>
            <w:vAlign w:val="center"/>
          </w:tcPr>
          <w:p>
            <w:pPr>
              <w:jc w:val="center"/>
              <w:rPr>
                <w:rFonts w:ascii="宋体" w:hAnsi="宋体" w:cs="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60" w:hRule="atLeast"/>
        </w:trPr>
        <w:tc>
          <w:tcPr>
            <w:tcW w:w="947" w:type="dxa"/>
            <w:tcBorders>
              <w:top w:val="nil"/>
              <w:left w:val="single" w:color="auto" w:sz="4" w:space="0"/>
              <w:bottom w:val="single" w:color="auto" w:sz="4" w:space="0"/>
              <w:right w:val="single" w:color="auto" w:sz="4" w:space="0"/>
            </w:tcBorders>
            <w:vAlign w:val="center"/>
          </w:tcPr>
          <w:p>
            <w:pPr>
              <w:jc w:val="center"/>
              <w:rPr>
                <w:rFonts w:ascii="宋体" w:hAnsi="宋体" w:cs="宋体"/>
                <w:b/>
                <w:bCs/>
                <w:sz w:val="24"/>
                <w:szCs w:val="24"/>
              </w:rPr>
            </w:pPr>
            <w:r>
              <w:rPr>
                <w:rFonts w:hint="eastAsia" w:ascii="宋体" w:hAnsi="宋体" w:cs="宋体"/>
                <w:b/>
                <w:bCs/>
                <w:sz w:val="24"/>
                <w:szCs w:val="24"/>
              </w:rPr>
              <w:t>4</w:t>
            </w:r>
          </w:p>
        </w:tc>
        <w:tc>
          <w:tcPr>
            <w:tcW w:w="2554" w:type="dxa"/>
            <w:tcBorders>
              <w:top w:val="single" w:color="auto" w:sz="4" w:space="0"/>
              <w:left w:val="nil"/>
              <w:bottom w:val="single" w:color="auto" w:sz="4" w:space="0"/>
              <w:right w:val="single" w:color="auto" w:sz="4" w:space="0"/>
            </w:tcBorders>
            <w:vAlign w:val="center"/>
          </w:tcPr>
          <w:p>
            <w:pPr>
              <w:rPr>
                <w:rFonts w:ascii="宋体" w:hAnsi="宋体" w:cs="宋体"/>
                <w:sz w:val="24"/>
                <w:szCs w:val="24"/>
              </w:rPr>
            </w:pPr>
            <w:r>
              <w:rPr>
                <w:rFonts w:hint="eastAsia" w:ascii="宋体" w:hAnsi="宋体" w:cs="宋体"/>
                <w:color w:val="000000"/>
                <w:sz w:val="22"/>
                <w:szCs w:val="22"/>
              </w:rPr>
              <w:t>起动器</w:t>
            </w:r>
          </w:p>
        </w:tc>
        <w:tc>
          <w:tcPr>
            <w:tcW w:w="1134" w:type="dxa"/>
            <w:tcBorders>
              <w:top w:val="nil"/>
              <w:left w:val="nil"/>
              <w:bottom w:val="single" w:color="auto" w:sz="4" w:space="0"/>
              <w:right w:val="single" w:color="auto" w:sz="4" w:space="0"/>
            </w:tcBorders>
            <w:vAlign w:val="center"/>
          </w:tcPr>
          <w:p>
            <w:pPr>
              <w:rPr>
                <w:rFonts w:ascii="宋体" w:hAnsi="宋体" w:cs="宋体"/>
                <w:sz w:val="24"/>
                <w:szCs w:val="24"/>
              </w:rPr>
            </w:pPr>
          </w:p>
        </w:tc>
        <w:tc>
          <w:tcPr>
            <w:tcW w:w="1199" w:type="dxa"/>
            <w:tcBorders>
              <w:top w:val="nil"/>
              <w:left w:val="nil"/>
              <w:bottom w:val="single" w:color="auto" w:sz="4" w:space="0"/>
              <w:right w:val="single" w:color="auto" w:sz="4" w:space="0"/>
            </w:tcBorders>
            <w:vAlign w:val="center"/>
          </w:tcPr>
          <w:p>
            <w:pPr>
              <w:rPr>
                <w:rFonts w:ascii="宋体" w:hAnsi="宋体" w:cs="宋体"/>
                <w:sz w:val="24"/>
                <w:szCs w:val="24"/>
              </w:rPr>
            </w:pPr>
          </w:p>
        </w:tc>
        <w:tc>
          <w:tcPr>
            <w:tcW w:w="1265" w:type="dxa"/>
            <w:tcBorders>
              <w:top w:val="nil"/>
              <w:left w:val="nil"/>
              <w:bottom w:val="single" w:color="auto" w:sz="4" w:space="0"/>
              <w:right w:val="single" w:color="auto" w:sz="4" w:space="0"/>
            </w:tcBorders>
            <w:vAlign w:val="center"/>
          </w:tcPr>
          <w:p>
            <w:pPr>
              <w:jc w:val="center"/>
              <w:rPr>
                <w:rFonts w:ascii="宋体" w:hAnsi="宋体" w:cs="宋体"/>
                <w:sz w:val="24"/>
                <w:szCs w:val="24"/>
              </w:rPr>
            </w:pPr>
            <w:r>
              <w:rPr>
                <w:rFonts w:hint="eastAsia" w:ascii="宋体" w:hAnsi="宋体" w:cs="宋体"/>
                <w:color w:val="000000"/>
                <w:sz w:val="22"/>
                <w:szCs w:val="22"/>
              </w:rPr>
              <w:t>1</w:t>
            </w:r>
          </w:p>
        </w:tc>
        <w:tc>
          <w:tcPr>
            <w:tcW w:w="877" w:type="dxa"/>
            <w:tcBorders>
              <w:top w:val="nil"/>
              <w:left w:val="nil"/>
              <w:bottom w:val="single" w:color="auto" w:sz="4" w:space="0"/>
              <w:right w:val="single" w:color="auto" w:sz="4" w:space="0"/>
            </w:tcBorders>
            <w:vAlign w:val="center"/>
          </w:tcPr>
          <w:p>
            <w:pPr>
              <w:jc w:val="center"/>
              <w:rPr>
                <w:rFonts w:ascii="宋体" w:hAnsi="宋体" w:cs="宋体"/>
                <w:sz w:val="24"/>
                <w:szCs w:val="24"/>
              </w:rPr>
            </w:pPr>
            <w:r>
              <w:rPr>
                <w:rFonts w:hint="eastAsia" w:ascii="宋体" w:hAnsi="宋体" w:cs="宋体"/>
                <w:color w:val="000000"/>
                <w:sz w:val="22"/>
                <w:szCs w:val="22"/>
              </w:rPr>
              <w:t>套</w:t>
            </w:r>
          </w:p>
        </w:tc>
        <w:tc>
          <w:tcPr>
            <w:tcW w:w="994" w:type="dxa"/>
            <w:tcBorders>
              <w:top w:val="nil"/>
              <w:left w:val="nil"/>
              <w:bottom w:val="single" w:color="auto" w:sz="4" w:space="0"/>
              <w:right w:val="single" w:color="auto" w:sz="4" w:space="0"/>
            </w:tcBorders>
            <w:vAlign w:val="center"/>
          </w:tcPr>
          <w:p>
            <w:pPr>
              <w:jc w:val="center"/>
              <w:rPr>
                <w:rFonts w:ascii="宋体" w:hAnsi="宋体" w:cs="宋体"/>
                <w:sz w:val="24"/>
                <w:szCs w:val="24"/>
              </w:rPr>
            </w:pPr>
          </w:p>
        </w:tc>
        <w:tc>
          <w:tcPr>
            <w:tcW w:w="992" w:type="dxa"/>
            <w:tcBorders>
              <w:top w:val="nil"/>
              <w:left w:val="nil"/>
              <w:bottom w:val="single" w:color="auto" w:sz="4" w:space="0"/>
              <w:right w:val="single" w:color="auto" w:sz="4" w:space="0"/>
            </w:tcBorders>
            <w:vAlign w:val="center"/>
          </w:tcPr>
          <w:p>
            <w:pPr>
              <w:jc w:val="center"/>
              <w:rPr>
                <w:rFonts w:ascii="宋体" w:hAnsi="宋体" w:cs="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60" w:hRule="atLeast"/>
        </w:trPr>
        <w:tc>
          <w:tcPr>
            <w:tcW w:w="947" w:type="dxa"/>
            <w:tcBorders>
              <w:top w:val="nil"/>
              <w:left w:val="single" w:color="auto" w:sz="4" w:space="0"/>
              <w:bottom w:val="single" w:color="auto" w:sz="4" w:space="0"/>
              <w:right w:val="single" w:color="auto" w:sz="4" w:space="0"/>
            </w:tcBorders>
            <w:vAlign w:val="center"/>
          </w:tcPr>
          <w:p>
            <w:pPr>
              <w:jc w:val="center"/>
              <w:rPr>
                <w:rFonts w:ascii="宋体" w:hAnsi="宋体" w:cs="宋体"/>
                <w:b/>
                <w:bCs/>
                <w:sz w:val="24"/>
                <w:szCs w:val="24"/>
              </w:rPr>
            </w:pPr>
            <w:r>
              <w:rPr>
                <w:rFonts w:hint="eastAsia" w:ascii="宋体" w:hAnsi="宋体" w:cs="宋体"/>
                <w:b/>
                <w:bCs/>
                <w:sz w:val="24"/>
                <w:szCs w:val="24"/>
              </w:rPr>
              <w:t>5</w:t>
            </w:r>
          </w:p>
        </w:tc>
        <w:tc>
          <w:tcPr>
            <w:tcW w:w="2554" w:type="dxa"/>
            <w:tcBorders>
              <w:top w:val="single" w:color="auto" w:sz="4" w:space="0"/>
              <w:left w:val="nil"/>
              <w:bottom w:val="single" w:color="auto" w:sz="4" w:space="0"/>
              <w:right w:val="single" w:color="auto" w:sz="4" w:space="0"/>
            </w:tcBorders>
            <w:vAlign w:val="center"/>
          </w:tcPr>
          <w:p>
            <w:pPr>
              <w:rPr>
                <w:rFonts w:ascii="宋体" w:hAnsi="宋体" w:cs="宋体"/>
                <w:sz w:val="24"/>
                <w:szCs w:val="24"/>
              </w:rPr>
            </w:pPr>
            <w:r>
              <w:rPr>
                <w:rFonts w:hint="eastAsia" w:ascii="宋体" w:hAnsi="宋体" w:cs="宋体"/>
                <w:color w:val="000000"/>
                <w:sz w:val="22"/>
                <w:szCs w:val="22"/>
              </w:rPr>
              <w:t>防火系统</w:t>
            </w:r>
          </w:p>
        </w:tc>
        <w:tc>
          <w:tcPr>
            <w:tcW w:w="1134" w:type="dxa"/>
            <w:tcBorders>
              <w:top w:val="nil"/>
              <w:left w:val="nil"/>
              <w:bottom w:val="single" w:color="auto" w:sz="4" w:space="0"/>
              <w:right w:val="single" w:color="auto" w:sz="4" w:space="0"/>
            </w:tcBorders>
            <w:vAlign w:val="center"/>
          </w:tcPr>
          <w:p>
            <w:pPr>
              <w:rPr>
                <w:rFonts w:ascii="宋体" w:hAnsi="宋体" w:cs="宋体"/>
                <w:sz w:val="24"/>
                <w:szCs w:val="24"/>
              </w:rPr>
            </w:pPr>
          </w:p>
        </w:tc>
        <w:tc>
          <w:tcPr>
            <w:tcW w:w="1199" w:type="dxa"/>
            <w:tcBorders>
              <w:top w:val="nil"/>
              <w:left w:val="nil"/>
              <w:bottom w:val="single" w:color="auto" w:sz="4" w:space="0"/>
              <w:right w:val="single" w:color="auto" w:sz="4" w:space="0"/>
            </w:tcBorders>
            <w:vAlign w:val="center"/>
          </w:tcPr>
          <w:p>
            <w:pPr>
              <w:rPr>
                <w:rFonts w:ascii="宋体" w:hAnsi="宋体" w:cs="宋体"/>
                <w:sz w:val="24"/>
                <w:szCs w:val="24"/>
              </w:rPr>
            </w:pPr>
          </w:p>
        </w:tc>
        <w:tc>
          <w:tcPr>
            <w:tcW w:w="1265" w:type="dxa"/>
            <w:tcBorders>
              <w:top w:val="nil"/>
              <w:left w:val="nil"/>
              <w:bottom w:val="single" w:color="auto" w:sz="4" w:space="0"/>
              <w:right w:val="single" w:color="auto" w:sz="4" w:space="0"/>
            </w:tcBorders>
            <w:vAlign w:val="center"/>
          </w:tcPr>
          <w:p>
            <w:pPr>
              <w:jc w:val="center"/>
              <w:rPr>
                <w:rFonts w:ascii="宋体" w:hAnsi="宋体" w:cs="宋体"/>
                <w:sz w:val="24"/>
                <w:szCs w:val="24"/>
              </w:rPr>
            </w:pPr>
            <w:r>
              <w:rPr>
                <w:rFonts w:hint="eastAsia" w:ascii="宋体" w:hAnsi="宋体" w:cs="宋体"/>
                <w:color w:val="000000"/>
                <w:sz w:val="22"/>
                <w:szCs w:val="22"/>
              </w:rPr>
              <w:t>1</w:t>
            </w:r>
          </w:p>
        </w:tc>
        <w:tc>
          <w:tcPr>
            <w:tcW w:w="877" w:type="dxa"/>
            <w:tcBorders>
              <w:top w:val="nil"/>
              <w:left w:val="nil"/>
              <w:bottom w:val="single" w:color="auto" w:sz="4" w:space="0"/>
              <w:right w:val="single" w:color="auto" w:sz="4" w:space="0"/>
            </w:tcBorders>
            <w:vAlign w:val="center"/>
          </w:tcPr>
          <w:p>
            <w:pPr>
              <w:jc w:val="center"/>
              <w:rPr>
                <w:rFonts w:ascii="宋体" w:hAnsi="宋体" w:cs="宋体"/>
                <w:sz w:val="24"/>
                <w:szCs w:val="24"/>
              </w:rPr>
            </w:pPr>
            <w:r>
              <w:rPr>
                <w:rFonts w:hint="eastAsia" w:ascii="宋体" w:hAnsi="宋体" w:cs="宋体"/>
                <w:color w:val="000000"/>
                <w:sz w:val="22"/>
                <w:szCs w:val="22"/>
              </w:rPr>
              <w:t>套</w:t>
            </w:r>
          </w:p>
        </w:tc>
        <w:tc>
          <w:tcPr>
            <w:tcW w:w="994" w:type="dxa"/>
            <w:tcBorders>
              <w:top w:val="nil"/>
              <w:left w:val="nil"/>
              <w:bottom w:val="single" w:color="auto" w:sz="4" w:space="0"/>
              <w:right w:val="single" w:color="auto" w:sz="4" w:space="0"/>
            </w:tcBorders>
            <w:vAlign w:val="center"/>
          </w:tcPr>
          <w:p>
            <w:pPr>
              <w:jc w:val="center"/>
              <w:rPr>
                <w:rFonts w:ascii="宋体" w:hAnsi="宋体" w:cs="宋体"/>
                <w:sz w:val="24"/>
                <w:szCs w:val="24"/>
              </w:rPr>
            </w:pPr>
          </w:p>
        </w:tc>
        <w:tc>
          <w:tcPr>
            <w:tcW w:w="992" w:type="dxa"/>
            <w:tcBorders>
              <w:top w:val="nil"/>
              <w:left w:val="nil"/>
              <w:bottom w:val="single" w:color="auto" w:sz="4" w:space="0"/>
              <w:right w:val="single" w:color="auto" w:sz="4" w:space="0"/>
            </w:tcBorders>
            <w:vAlign w:val="center"/>
          </w:tcPr>
          <w:p>
            <w:pPr>
              <w:jc w:val="center"/>
              <w:rPr>
                <w:rFonts w:ascii="宋体" w:hAnsi="宋体" w:cs="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60" w:hRule="atLeast"/>
        </w:trPr>
        <w:tc>
          <w:tcPr>
            <w:tcW w:w="947" w:type="dxa"/>
            <w:tcBorders>
              <w:top w:val="nil"/>
              <w:left w:val="single" w:color="auto" w:sz="4" w:space="0"/>
              <w:bottom w:val="single" w:color="auto" w:sz="4" w:space="0"/>
              <w:right w:val="single" w:color="auto" w:sz="4" w:space="0"/>
            </w:tcBorders>
            <w:vAlign w:val="center"/>
          </w:tcPr>
          <w:p>
            <w:pPr>
              <w:jc w:val="center"/>
              <w:rPr>
                <w:rFonts w:ascii="宋体" w:hAnsi="宋体" w:cs="宋体"/>
                <w:b/>
                <w:bCs/>
                <w:sz w:val="24"/>
                <w:szCs w:val="24"/>
              </w:rPr>
            </w:pPr>
            <w:r>
              <w:rPr>
                <w:rFonts w:hint="eastAsia" w:ascii="宋体" w:hAnsi="宋体" w:cs="宋体"/>
                <w:b/>
                <w:bCs/>
                <w:sz w:val="24"/>
                <w:szCs w:val="24"/>
              </w:rPr>
              <w:t>6</w:t>
            </w:r>
          </w:p>
        </w:tc>
        <w:tc>
          <w:tcPr>
            <w:tcW w:w="2554" w:type="dxa"/>
            <w:tcBorders>
              <w:top w:val="single" w:color="auto" w:sz="4" w:space="0"/>
              <w:left w:val="nil"/>
              <w:bottom w:val="single" w:color="auto" w:sz="4" w:space="0"/>
              <w:right w:val="single" w:color="auto" w:sz="4" w:space="0"/>
            </w:tcBorders>
            <w:vAlign w:val="center"/>
          </w:tcPr>
          <w:p>
            <w:pPr>
              <w:rPr>
                <w:rFonts w:ascii="宋体" w:hAnsi="宋体" w:cs="宋体"/>
                <w:sz w:val="24"/>
                <w:szCs w:val="24"/>
              </w:rPr>
            </w:pPr>
            <w:r>
              <w:rPr>
                <w:rFonts w:hint="eastAsia" w:ascii="宋体" w:hAnsi="宋体" w:cs="宋体"/>
                <w:color w:val="000000"/>
                <w:sz w:val="22"/>
                <w:szCs w:val="22"/>
              </w:rPr>
              <w:t>风管</w:t>
            </w:r>
          </w:p>
        </w:tc>
        <w:tc>
          <w:tcPr>
            <w:tcW w:w="1134" w:type="dxa"/>
            <w:tcBorders>
              <w:top w:val="nil"/>
              <w:left w:val="nil"/>
              <w:bottom w:val="single" w:color="auto" w:sz="4" w:space="0"/>
              <w:right w:val="single" w:color="auto" w:sz="4" w:space="0"/>
            </w:tcBorders>
            <w:vAlign w:val="center"/>
          </w:tcPr>
          <w:p>
            <w:pPr>
              <w:rPr>
                <w:rFonts w:ascii="宋体" w:hAnsi="宋体" w:cs="宋体"/>
                <w:sz w:val="24"/>
                <w:szCs w:val="24"/>
              </w:rPr>
            </w:pPr>
          </w:p>
        </w:tc>
        <w:tc>
          <w:tcPr>
            <w:tcW w:w="1199" w:type="dxa"/>
            <w:tcBorders>
              <w:top w:val="nil"/>
              <w:left w:val="nil"/>
              <w:bottom w:val="single" w:color="auto" w:sz="4" w:space="0"/>
              <w:right w:val="single" w:color="auto" w:sz="4" w:space="0"/>
            </w:tcBorders>
            <w:vAlign w:val="center"/>
          </w:tcPr>
          <w:p>
            <w:pPr>
              <w:rPr>
                <w:rFonts w:ascii="宋体" w:hAnsi="宋体" w:cs="宋体"/>
                <w:sz w:val="24"/>
                <w:szCs w:val="24"/>
              </w:rPr>
            </w:pPr>
          </w:p>
        </w:tc>
        <w:tc>
          <w:tcPr>
            <w:tcW w:w="1265" w:type="dxa"/>
            <w:tcBorders>
              <w:top w:val="nil"/>
              <w:left w:val="nil"/>
              <w:bottom w:val="single" w:color="auto" w:sz="4" w:space="0"/>
              <w:right w:val="single" w:color="auto" w:sz="4" w:space="0"/>
            </w:tcBorders>
            <w:vAlign w:val="center"/>
          </w:tcPr>
          <w:p>
            <w:pPr>
              <w:jc w:val="center"/>
              <w:rPr>
                <w:rFonts w:ascii="宋体" w:hAnsi="宋体" w:cs="宋体"/>
                <w:sz w:val="24"/>
                <w:szCs w:val="24"/>
              </w:rPr>
            </w:pPr>
            <w:r>
              <w:rPr>
                <w:rFonts w:hint="eastAsia" w:ascii="宋体" w:hAnsi="宋体" w:cs="宋体"/>
                <w:color w:val="000000"/>
                <w:sz w:val="22"/>
                <w:szCs w:val="22"/>
              </w:rPr>
              <w:t>40</w:t>
            </w:r>
          </w:p>
        </w:tc>
        <w:tc>
          <w:tcPr>
            <w:tcW w:w="877" w:type="dxa"/>
            <w:tcBorders>
              <w:top w:val="nil"/>
              <w:left w:val="nil"/>
              <w:bottom w:val="single" w:color="auto" w:sz="4" w:space="0"/>
              <w:right w:val="single" w:color="auto" w:sz="4" w:space="0"/>
            </w:tcBorders>
            <w:vAlign w:val="center"/>
          </w:tcPr>
          <w:p>
            <w:pPr>
              <w:jc w:val="center"/>
              <w:rPr>
                <w:rFonts w:ascii="宋体" w:hAnsi="宋体" w:cs="宋体"/>
                <w:sz w:val="24"/>
                <w:szCs w:val="24"/>
              </w:rPr>
            </w:pPr>
            <w:r>
              <w:rPr>
                <w:rFonts w:hint="eastAsia" w:ascii="宋体" w:hAnsi="宋体" w:cs="宋体"/>
                <w:color w:val="000000"/>
                <w:sz w:val="22"/>
                <w:szCs w:val="22"/>
              </w:rPr>
              <w:t>平方米</w:t>
            </w:r>
          </w:p>
        </w:tc>
        <w:tc>
          <w:tcPr>
            <w:tcW w:w="994" w:type="dxa"/>
            <w:tcBorders>
              <w:top w:val="nil"/>
              <w:left w:val="nil"/>
              <w:bottom w:val="single" w:color="auto" w:sz="4" w:space="0"/>
              <w:right w:val="single" w:color="auto" w:sz="4" w:space="0"/>
            </w:tcBorders>
            <w:vAlign w:val="center"/>
          </w:tcPr>
          <w:p>
            <w:pPr>
              <w:jc w:val="center"/>
              <w:rPr>
                <w:rFonts w:ascii="宋体" w:hAnsi="宋体" w:cs="宋体"/>
                <w:sz w:val="24"/>
                <w:szCs w:val="24"/>
              </w:rPr>
            </w:pPr>
          </w:p>
        </w:tc>
        <w:tc>
          <w:tcPr>
            <w:tcW w:w="992" w:type="dxa"/>
            <w:tcBorders>
              <w:top w:val="nil"/>
              <w:left w:val="nil"/>
              <w:bottom w:val="single" w:color="auto" w:sz="4" w:space="0"/>
              <w:right w:val="single" w:color="auto" w:sz="4" w:space="0"/>
            </w:tcBorders>
            <w:vAlign w:val="center"/>
          </w:tcPr>
          <w:p>
            <w:pPr>
              <w:jc w:val="center"/>
              <w:rPr>
                <w:rFonts w:ascii="宋体" w:hAnsi="宋体" w:cs="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60" w:hRule="atLeast"/>
        </w:trPr>
        <w:tc>
          <w:tcPr>
            <w:tcW w:w="947" w:type="dxa"/>
            <w:tcBorders>
              <w:top w:val="nil"/>
              <w:left w:val="single" w:color="auto" w:sz="4" w:space="0"/>
              <w:bottom w:val="single" w:color="auto" w:sz="4" w:space="0"/>
              <w:right w:val="single" w:color="auto" w:sz="4" w:space="0"/>
            </w:tcBorders>
            <w:vAlign w:val="center"/>
          </w:tcPr>
          <w:p>
            <w:pPr>
              <w:jc w:val="center"/>
              <w:rPr>
                <w:rFonts w:ascii="宋体" w:hAnsi="宋体" w:cs="宋体"/>
                <w:b/>
                <w:bCs/>
                <w:sz w:val="24"/>
                <w:szCs w:val="24"/>
              </w:rPr>
            </w:pPr>
            <w:r>
              <w:rPr>
                <w:rFonts w:hint="eastAsia" w:ascii="宋体" w:hAnsi="宋体" w:cs="宋体"/>
                <w:b/>
                <w:bCs/>
                <w:sz w:val="24"/>
                <w:szCs w:val="24"/>
              </w:rPr>
              <w:t>7</w:t>
            </w:r>
          </w:p>
        </w:tc>
        <w:tc>
          <w:tcPr>
            <w:tcW w:w="2554" w:type="dxa"/>
            <w:tcBorders>
              <w:top w:val="single" w:color="auto" w:sz="4" w:space="0"/>
              <w:left w:val="nil"/>
              <w:bottom w:val="single" w:color="auto" w:sz="4" w:space="0"/>
              <w:right w:val="single" w:color="auto" w:sz="4" w:space="0"/>
            </w:tcBorders>
            <w:vAlign w:val="center"/>
          </w:tcPr>
          <w:p>
            <w:pPr>
              <w:rPr>
                <w:rFonts w:ascii="宋体" w:hAnsi="宋体" w:cs="宋体"/>
                <w:sz w:val="24"/>
                <w:szCs w:val="24"/>
              </w:rPr>
            </w:pPr>
            <w:r>
              <w:rPr>
                <w:rFonts w:hint="eastAsia" w:ascii="宋体" w:hAnsi="宋体" w:cs="宋体"/>
                <w:color w:val="000000"/>
                <w:sz w:val="22"/>
                <w:szCs w:val="22"/>
              </w:rPr>
              <w:t>燃气炉</w:t>
            </w:r>
          </w:p>
        </w:tc>
        <w:tc>
          <w:tcPr>
            <w:tcW w:w="1134" w:type="dxa"/>
            <w:tcBorders>
              <w:top w:val="nil"/>
              <w:left w:val="nil"/>
              <w:bottom w:val="single" w:color="auto" w:sz="4" w:space="0"/>
              <w:right w:val="single" w:color="auto" w:sz="4" w:space="0"/>
            </w:tcBorders>
            <w:vAlign w:val="center"/>
          </w:tcPr>
          <w:p>
            <w:pPr>
              <w:rPr>
                <w:rFonts w:ascii="宋体" w:hAnsi="宋体" w:cs="宋体"/>
                <w:sz w:val="24"/>
                <w:szCs w:val="24"/>
              </w:rPr>
            </w:pPr>
          </w:p>
        </w:tc>
        <w:tc>
          <w:tcPr>
            <w:tcW w:w="1199" w:type="dxa"/>
            <w:tcBorders>
              <w:top w:val="nil"/>
              <w:left w:val="nil"/>
              <w:bottom w:val="single" w:color="auto" w:sz="4" w:space="0"/>
              <w:right w:val="single" w:color="auto" w:sz="4" w:space="0"/>
            </w:tcBorders>
            <w:vAlign w:val="center"/>
          </w:tcPr>
          <w:p>
            <w:pPr>
              <w:rPr>
                <w:rFonts w:ascii="宋体" w:hAnsi="宋体" w:cs="宋体"/>
                <w:sz w:val="24"/>
                <w:szCs w:val="24"/>
              </w:rPr>
            </w:pPr>
          </w:p>
        </w:tc>
        <w:tc>
          <w:tcPr>
            <w:tcW w:w="1265" w:type="dxa"/>
            <w:tcBorders>
              <w:top w:val="nil"/>
              <w:left w:val="nil"/>
              <w:bottom w:val="single" w:color="auto" w:sz="4" w:space="0"/>
              <w:right w:val="single" w:color="auto" w:sz="4" w:space="0"/>
            </w:tcBorders>
            <w:vAlign w:val="center"/>
          </w:tcPr>
          <w:p>
            <w:pPr>
              <w:jc w:val="center"/>
              <w:rPr>
                <w:rFonts w:ascii="宋体" w:hAnsi="宋体" w:cs="宋体"/>
                <w:sz w:val="24"/>
                <w:szCs w:val="24"/>
              </w:rPr>
            </w:pPr>
            <w:r>
              <w:rPr>
                <w:rFonts w:hint="eastAsia" w:ascii="宋体" w:hAnsi="宋体" w:cs="宋体"/>
                <w:color w:val="000000"/>
                <w:sz w:val="22"/>
                <w:szCs w:val="22"/>
              </w:rPr>
              <w:t>2</w:t>
            </w:r>
          </w:p>
        </w:tc>
        <w:tc>
          <w:tcPr>
            <w:tcW w:w="877" w:type="dxa"/>
            <w:tcBorders>
              <w:top w:val="nil"/>
              <w:left w:val="nil"/>
              <w:bottom w:val="single" w:color="auto" w:sz="4" w:space="0"/>
              <w:right w:val="single" w:color="auto" w:sz="4" w:space="0"/>
            </w:tcBorders>
            <w:vAlign w:val="center"/>
          </w:tcPr>
          <w:p>
            <w:pPr>
              <w:jc w:val="center"/>
              <w:rPr>
                <w:rFonts w:ascii="宋体" w:hAnsi="宋体" w:cs="宋体"/>
                <w:sz w:val="24"/>
                <w:szCs w:val="24"/>
              </w:rPr>
            </w:pPr>
            <w:r>
              <w:rPr>
                <w:rFonts w:hint="eastAsia" w:ascii="宋体" w:hAnsi="宋体" w:cs="宋体"/>
                <w:color w:val="000000"/>
                <w:sz w:val="22"/>
                <w:szCs w:val="22"/>
              </w:rPr>
              <w:t>台</w:t>
            </w:r>
          </w:p>
        </w:tc>
        <w:tc>
          <w:tcPr>
            <w:tcW w:w="994" w:type="dxa"/>
            <w:tcBorders>
              <w:top w:val="nil"/>
              <w:left w:val="nil"/>
              <w:bottom w:val="single" w:color="auto" w:sz="4" w:space="0"/>
              <w:right w:val="single" w:color="auto" w:sz="4" w:space="0"/>
            </w:tcBorders>
            <w:vAlign w:val="center"/>
          </w:tcPr>
          <w:p>
            <w:pPr>
              <w:jc w:val="center"/>
              <w:rPr>
                <w:rFonts w:ascii="宋体" w:hAnsi="宋体" w:cs="宋体"/>
                <w:sz w:val="24"/>
                <w:szCs w:val="24"/>
              </w:rPr>
            </w:pPr>
          </w:p>
        </w:tc>
        <w:tc>
          <w:tcPr>
            <w:tcW w:w="992" w:type="dxa"/>
            <w:tcBorders>
              <w:top w:val="nil"/>
              <w:left w:val="nil"/>
              <w:bottom w:val="single" w:color="auto" w:sz="4" w:space="0"/>
              <w:right w:val="single" w:color="auto" w:sz="4" w:space="0"/>
            </w:tcBorders>
            <w:vAlign w:val="center"/>
          </w:tcPr>
          <w:p>
            <w:pPr>
              <w:jc w:val="center"/>
              <w:rPr>
                <w:rFonts w:ascii="宋体" w:hAnsi="宋体" w:cs="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60" w:hRule="atLeast"/>
        </w:trPr>
        <w:tc>
          <w:tcPr>
            <w:tcW w:w="947" w:type="dxa"/>
            <w:tcBorders>
              <w:top w:val="nil"/>
              <w:left w:val="single" w:color="auto" w:sz="4" w:space="0"/>
              <w:bottom w:val="single" w:color="auto" w:sz="4" w:space="0"/>
              <w:right w:val="single" w:color="auto" w:sz="4" w:space="0"/>
            </w:tcBorders>
            <w:vAlign w:val="center"/>
          </w:tcPr>
          <w:p>
            <w:pPr>
              <w:jc w:val="center"/>
              <w:rPr>
                <w:rFonts w:ascii="宋体" w:hAnsi="宋体" w:cs="宋体"/>
                <w:b/>
                <w:bCs/>
                <w:sz w:val="24"/>
                <w:szCs w:val="24"/>
              </w:rPr>
            </w:pPr>
            <w:r>
              <w:rPr>
                <w:rFonts w:hint="eastAsia" w:ascii="宋体" w:hAnsi="宋体" w:cs="宋体"/>
                <w:b/>
                <w:bCs/>
                <w:sz w:val="24"/>
                <w:szCs w:val="24"/>
              </w:rPr>
              <w:t>8</w:t>
            </w:r>
          </w:p>
        </w:tc>
        <w:tc>
          <w:tcPr>
            <w:tcW w:w="2554" w:type="dxa"/>
            <w:tcBorders>
              <w:top w:val="single" w:color="auto" w:sz="4" w:space="0"/>
              <w:left w:val="nil"/>
              <w:bottom w:val="single" w:color="auto" w:sz="4" w:space="0"/>
              <w:right w:val="single" w:color="auto" w:sz="4" w:space="0"/>
            </w:tcBorders>
            <w:vAlign w:val="center"/>
          </w:tcPr>
          <w:p>
            <w:pPr>
              <w:rPr>
                <w:rFonts w:ascii="宋体" w:hAnsi="宋体" w:cs="宋体"/>
                <w:sz w:val="24"/>
                <w:szCs w:val="24"/>
              </w:rPr>
            </w:pPr>
            <w:r>
              <w:rPr>
                <w:rFonts w:hint="eastAsia" w:ascii="宋体" w:hAnsi="宋体" w:cs="宋体"/>
                <w:color w:val="000000"/>
                <w:sz w:val="22"/>
                <w:szCs w:val="22"/>
              </w:rPr>
              <w:t>水槽</w:t>
            </w:r>
          </w:p>
        </w:tc>
        <w:tc>
          <w:tcPr>
            <w:tcW w:w="1134" w:type="dxa"/>
            <w:tcBorders>
              <w:top w:val="nil"/>
              <w:left w:val="nil"/>
              <w:bottom w:val="single" w:color="auto" w:sz="4" w:space="0"/>
              <w:right w:val="single" w:color="auto" w:sz="4" w:space="0"/>
            </w:tcBorders>
            <w:vAlign w:val="center"/>
          </w:tcPr>
          <w:p>
            <w:pPr>
              <w:rPr>
                <w:rFonts w:ascii="宋体" w:hAnsi="宋体" w:cs="宋体"/>
                <w:sz w:val="24"/>
                <w:szCs w:val="24"/>
              </w:rPr>
            </w:pPr>
          </w:p>
        </w:tc>
        <w:tc>
          <w:tcPr>
            <w:tcW w:w="1199" w:type="dxa"/>
            <w:tcBorders>
              <w:top w:val="nil"/>
              <w:left w:val="nil"/>
              <w:bottom w:val="single" w:color="auto" w:sz="4" w:space="0"/>
              <w:right w:val="single" w:color="auto" w:sz="4" w:space="0"/>
            </w:tcBorders>
            <w:vAlign w:val="center"/>
          </w:tcPr>
          <w:p>
            <w:pPr>
              <w:rPr>
                <w:rFonts w:ascii="宋体" w:hAnsi="宋体" w:cs="宋体"/>
                <w:sz w:val="24"/>
                <w:szCs w:val="24"/>
              </w:rPr>
            </w:pPr>
          </w:p>
        </w:tc>
        <w:tc>
          <w:tcPr>
            <w:tcW w:w="1265" w:type="dxa"/>
            <w:tcBorders>
              <w:top w:val="nil"/>
              <w:left w:val="nil"/>
              <w:bottom w:val="single" w:color="auto" w:sz="4" w:space="0"/>
              <w:right w:val="single" w:color="auto" w:sz="4" w:space="0"/>
            </w:tcBorders>
            <w:vAlign w:val="center"/>
          </w:tcPr>
          <w:p>
            <w:pPr>
              <w:jc w:val="center"/>
              <w:rPr>
                <w:rFonts w:ascii="宋体" w:hAnsi="宋体" w:cs="宋体"/>
                <w:sz w:val="24"/>
                <w:szCs w:val="24"/>
              </w:rPr>
            </w:pPr>
            <w:r>
              <w:rPr>
                <w:rFonts w:hint="eastAsia" w:ascii="宋体" w:hAnsi="宋体" w:cs="宋体"/>
                <w:color w:val="000000"/>
                <w:sz w:val="22"/>
                <w:szCs w:val="22"/>
              </w:rPr>
              <w:t>3</w:t>
            </w:r>
          </w:p>
        </w:tc>
        <w:tc>
          <w:tcPr>
            <w:tcW w:w="877" w:type="dxa"/>
            <w:tcBorders>
              <w:top w:val="nil"/>
              <w:left w:val="nil"/>
              <w:bottom w:val="single" w:color="auto" w:sz="4" w:space="0"/>
              <w:right w:val="single" w:color="auto" w:sz="4" w:space="0"/>
            </w:tcBorders>
            <w:vAlign w:val="center"/>
          </w:tcPr>
          <w:p>
            <w:pPr>
              <w:jc w:val="center"/>
              <w:rPr>
                <w:rFonts w:ascii="宋体" w:hAnsi="宋体" w:cs="宋体"/>
                <w:sz w:val="24"/>
                <w:szCs w:val="24"/>
              </w:rPr>
            </w:pPr>
            <w:r>
              <w:rPr>
                <w:rFonts w:hint="eastAsia" w:ascii="宋体" w:hAnsi="宋体" w:cs="宋体"/>
                <w:color w:val="000000"/>
                <w:sz w:val="22"/>
                <w:szCs w:val="22"/>
              </w:rPr>
              <w:t>个</w:t>
            </w:r>
          </w:p>
        </w:tc>
        <w:tc>
          <w:tcPr>
            <w:tcW w:w="994" w:type="dxa"/>
            <w:tcBorders>
              <w:top w:val="nil"/>
              <w:left w:val="nil"/>
              <w:bottom w:val="single" w:color="auto" w:sz="4" w:space="0"/>
              <w:right w:val="single" w:color="auto" w:sz="4" w:space="0"/>
            </w:tcBorders>
            <w:vAlign w:val="center"/>
          </w:tcPr>
          <w:p>
            <w:pPr>
              <w:jc w:val="center"/>
              <w:rPr>
                <w:rFonts w:ascii="宋体" w:hAnsi="宋体" w:cs="宋体"/>
                <w:sz w:val="24"/>
                <w:szCs w:val="24"/>
              </w:rPr>
            </w:pPr>
          </w:p>
        </w:tc>
        <w:tc>
          <w:tcPr>
            <w:tcW w:w="992" w:type="dxa"/>
            <w:tcBorders>
              <w:top w:val="nil"/>
              <w:left w:val="nil"/>
              <w:bottom w:val="single" w:color="auto" w:sz="4" w:space="0"/>
              <w:right w:val="single" w:color="auto" w:sz="4" w:space="0"/>
            </w:tcBorders>
            <w:vAlign w:val="center"/>
          </w:tcPr>
          <w:p>
            <w:pPr>
              <w:jc w:val="center"/>
              <w:rPr>
                <w:rFonts w:ascii="宋体" w:hAnsi="宋体" w:cs="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60" w:hRule="atLeast"/>
        </w:trPr>
        <w:tc>
          <w:tcPr>
            <w:tcW w:w="947" w:type="dxa"/>
            <w:tcBorders>
              <w:top w:val="nil"/>
              <w:left w:val="single" w:color="auto" w:sz="4" w:space="0"/>
              <w:bottom w:val="single" w:color="auto" w:sz="4" w:space="0"/>
              <w:right w:val="single" w:color="auto" w:sz="4" w:space="0"/>
            </w:tcBorders>
            <w:vAlign w:val="center"/>
          </w:tcPr>
          <w:p>
            <w:pPr>
              <w:jc w:val="center"/>
              <w:rPr>
                <w:rFonts w:ascii="宋体" w:hAnsi="宋体" w:cs="宋体"/>
                <w:b/>
                <w:bCs/>
                <w:sz w:val="24"/>
                <w:szCs w:val="24"/>
              </w:rPr>
            </w:pPr>
            <w:r>
              <w:rPr>
                <w:rFonts w:hint="eastAsia" w:ascii="宋体" w:hAnsi="宋体" w:cs="宋体"/>
                <w:b/>
                <w:bCs/>
                <w:sz w:val="24"/>
                <w:szCs w:val="24"/>
              </w:rPr>
              <w:t>9</w:t>
            </w:r>
          </w:p>
        </w:tc>
        <w:tc>
          <w:tcPr>
            <w:tcW w:w="2554" w:type="dxa"/>
            <w:tcBorders>
              <w:top w:val="single" w:color="auto" w:sz="4" w:space="0"/>
              <w:left w:val="nil"/>
              <w:bottom w:val="single" w:color="auto" w:sz="4" w:space="0"/>
              <w:right w:val="single" w:color="auto" w:sz="4" w:space="0"/>
            </w:tcBorders>
            <w:vAlign w:val="center"/>
          </w:tcPr>
          <w:p>
            <w:pPr>
              <w:rPr>
                <w:rFonts w:ascii="宋体" w:hAnsi="宋体" w:cs="宋体"/>
                <w:sz w:val="24"/>
                <w:szCs w:val="24"/>
              </w:rPr>
            </w:pPr>
            <w:r>
              <w:rPr>
                <w:rFonts w:hint="eastAsia" w:ascii="宋体" w:hAnsi="宋体" w:cs="宋体"/>
                <w:color w:val="000000"/>
                <w:sz w:val="22"/>
                <w:szCs w:val="22"/>
              </w:rPr>
              <w:t>微波炉</w:t>
            </w:r>
          </w:p>
        </w:tc>
        <w:tc>
          <w:tcPr>
            <w:tcW w:w="1134" w:type="dxa"/>
            <w:tcBorders>
              <w:top w:val="nil"/>
              <w:left w:val="nil"/>
              <w:bottom w:val="single" w:color="auto" w:sz="4" w:space="0"/>
              <w:right w:val="single" w:color="auto" w:sz="4" w:space="0"/>
            </w:tcBorders>
            <w:vAlign w:val="center"/>
          </w:tcPr>
          <w:p>
            <w:pPr>
              <w:rPr>
                <w:rFonts w:ascii="宋体" w:hAnsi="宋体" w:cs="宋体"/>
                <w:sz w:val="24"/>
                <w:szCs w:val="24"/>
              </w:rPr>
            </w:pPr>
          </w:p>
        </w:tc>
        <w:tc>
          <w:tcPr>
            <w:tcW w:w="1199" w:type="dxa"/>
            <w:tcBorders>
              <w:top w:val="nil"/>
              <w:left w:val="nil"/>
              <w:bottom w:val="single" w:color="auto" w:sz="4" w:space="0"/>
              <w:right w:val="single" w:color="auto" w:sz="4" w:space="0"/>
            </w:tcBorders>
            <w:vAlign w:val="center"/>
          </w:tcPr>
          <w:p>
            <w:pPr>
              <w:rPr>
                <w:rFonts w:ascii="宋体" w:hAnsi="宋体" w:cs="宋体"/>
                <w:sz w:val="24"/>
                <w:szCs w:val="24"/>
              </w:rPr>
            </w:pPr>
          </w:p>
        </w:tc>
        <w:tc>
          <w:tcPr>
            <w:tcW w:w="1265" w:type="dxa"/>
            <w:tcBorders>
              <w:top w:val="nil"/>
              <w:left w:val="nil"/>
              <w:bottom w:val="single" w:color="auto" w:sz="4" w:space="0"/>
              <w:right w:val="single" w:color="auto" w:sz="4" w:space="0"/>
            </w:tcBorders>
            <w:vAlign w:val="center"/>
          </w:tcPr>
          <w:p>
            <w:pPr>
              <w:jc w:val="center"/>
              <w:rPr>
                <w:rFonts w:ascii="宋体" w:hAnsi="宋体" w:cs="宋体"/>
                <w:sz w:val="24"/>
                <w:szCs w:val="24"/>
              </w:rPr>
            </w:pPr>
            <w:r>
              <w:rPr>
                <w:rFonts w:hint="eastAsia" w:ascii="宋体" w:hAnsi="宋体" w:cs="宋体"/>
                <w:color w:val="000000"/>
                <w:sz w:val="22"/>
                <w:szCs w:val="22"/>
              </w:rPr>
              <w:t>1</w:t>
            </w:r>
          </w:p>
        </w:tc>
        <w:tc>
          <w:tcPr>
            <w:tcW w:w="877" w:type="dxa"/>
            <w:tcBorders>
              <w:top w:val="nil"/>
              <w:left w:val="nil"/>
              <w:bottom w:val="single" w:color="auto" w:sz="4" w:space="0"/>
              <w:right w:val="single" w:color="auto" w:sz="4" w:space="0"/>
            </w:tcBorders>
            <w:vAlign w:val="center"/>
          </w:tcPr>
          <w:p>
            <w:pPr>
              <w:jc w:val="center"/>
              <w:rPr>
                <w:rFonts w:ascii="宋体" w:hAnsi="宋体" w:cs="宋体"/>
                <w:sz w:val="24"/>
                <w:szCs w:val="24"/>
              </w:rPr>
            </w:pPr>
            <w:r>
              <w:rPr>
                <w:rFonts w:hint="eastAsia" w:ascii="宋体" w:hAnsi="宋体" w:cs="宋体"/>
                <w:color w:val="000000"/>
                <w:sz w:val="22"/>
                <w:szCs w:val="22"/>
              </w:rPr>
              <w:t>台</w:t>
            </w:r>
          </w:p>
        </w:tc>
        <w:tc>
          <w:tcPr>
            <w:tcW w:w="994" w:type="dxa"/>
            <w:tcBorders>
              <w:top w:val="nil"/>
              <w:left w:val="nil"/>
              <w:bottom w:val="single" w:color="auto" w:sz="4" w:space="0"/>
              <w:right w:val="single" w:color="auto" w:sz="4" w:space="0"/>
            </w:tcBorders>
            <w:vAlign w:val="center"/>
          </w:tcPr>
          <w:p>
            <w:pPr>
              <w:jc w:val="center"/>
              <w:rPr>
                <w:rFonts w:ascii="宋体" w:hAnsi="宋体" w:cs="宋体"/>
                <w:sz w:val="24"/>
                <w:szCs w:val="24"/>
              </w:rPr>
            </w:pPr>
          </w:p>
        </w:tc>
        <w:tc>
          <w:tcPr>
            <w:tcW w:w="992" w:type="dxa"/>
            <w:tcBorders>
              <w:top w:val="nil"/>
              <w:left w:val="nil"/>
              <w:bottom w:val="single" w:color="auto" w:sz="4" w:space="0"/>
              <w:right w:val="single" w:color="auto" w:sz="4" w:space="0"/>
            </w:tcBorders>
            <w:vAlign w:val="center"/>
          </w:tcPr>
          <w:p>
            <w:pPr>
              <w:jc w:val="center"/>
              <w:rPr>
                <w:rFonts w:ascii="宋体" w:hAnsi="宋体" w:cs="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60" w:hRule="atLeast"/>
        </w:trPr>
        <w:tc>
          <w:tcPr>
            <w:tcW w:w="947" w:type="dxa"/>
            <w:tcBorders>
              <w:top w:val="nil"/>
              <w:left w:val="single" w:color="auto" w:sz="4" w:space="0"/>
              <w:bottom w:val="single" w:color="auto" w:sz="4" w:space="0"/>
              <w:right w:val="single" w:color="auto" w:sz="4" w:space="0"/>
            </w:tcBorders>
            <w:vAlign w:val="center"/>
          </w:tcPr>
          <w:p>
            <w:pPr>
              <w:jc w:val="center"/>
              <w:rPr>
                <w:rFonts w:ascii="宋体" w:hAnsi="宋体" w:cs="宋体"/>
                <w:b/>
                <w:bCs/>
                <w:sz w:val="24"/>
                <w:szCs w:val="24"/>
              </w:rPr>
            </w:pPr>
            <w:r>
              <w:rPr>
                <w:rFonts w:hint="eastAsia" w:ascii="宋体" w:hAnsi="宋体" w:cs="宋体"/>
                <w:b/>
                <w:bCs/>
                <w:sz w:val="24"/>
                <w:szCs w:val="24"/>
              </w:rPr>
              <w:t>10</w:t>
            </w:r>
          </w:p>
        </w:tc>
        <w:tc>
          <w:tcPr>
            <w:tcW w:w="2554" w:type="dxa"/>
            <w:tcBorders>
              <w:top w:val="single" w:color="auto" w:sz="4" w:space="0"/>
              <w:left w:val="nil"/>
              <w:bottom w:val="single" w:color="auto" w:sz="4" w:space="0"/>
              <w:right w:val="single" w:color="auto" w:sz="4" w:space="0"/>
            </w:tcBorders>
            <w:vAlign w:val="center"/>
          </w:tcPr>
          <w:p>
            <w:pPr>
              <w:rPr>
                <w:rFonts w:ascii="宋体" w:hAnsi="宋体" w:cs="宋体"/>
                <w:sz w:val="24"/>
                <w:szCs w:val="24"/>
              </w:rPr>
            </w:pPr>
            <w:r>
              <w:rPr>
                <w:rFonts w:hint="eastAsia" w:ascii="宋体" w:hAnsi="宋体" w:cs="宋体"/>
                <w:color w:val="000000"/>
                <w:sz w:val="22"/>
                <w:szCs w:val="22"/>
              </w:rPr>
              <w:t>烤箱</w:t>
            </w:r>
          </w:p>
        </w:tc>
        <w:tc>
          <w:tcPr>
            <w:tcW w:w="1134" w:type="dxa"/>
            <w:tcBorders>
              <w:top w:val="nil"/>
              <w:left w:val="nil"/>
              <w:bottom w:val="single" w:color="auto" w:sz="4" w:space="0"/>
              <w:right w:val="single" w:color="auto" w:sz="4" w:space="0"/>
            </w:tcBorders>
            <w:vAlign w:val="center"/>
          </w:tcPr>
          <w:p>
            <w:pPr>
              <w:rPr>
                <w:rFonts w:ascii="宋体" w:hAnsi="宋体" w:cs="宋体"/>
                <w:sz w:val="24"/>
                <w:szCs w:val="24"/>
              </w:rPr>
            </w:pPr>
          </w:p>
        </w:tc>
        <w:tc>
          <w:tcPr>
            <w:tcW w:w="1199" w:type="dxa"/>
            <w:tcBorders>
              <w:top w:val="nil"/>
              <w:left w:val="nil"/>
              <w:bottom w:val="single" w:color="auto" w:sz="4" w:space="0"/>
              <w:right w:val="single" w:color="auto" w:sz="4" w:space="0"/>
            </w:tcBorders>
            <w:vAlign w:val="center"/>
          </w:tcPr>
          <w:p>
            <w:pPr>
              <w:rPr>
                <w:rFonts w:ascii="宋体" w:hAnsi="宋体" w:cs="宋体"/>
                <w:sz w:val="24"/>
                <w:szCs w:val="24"/>
              </w:rPr>
            </w:pPr>
          </w:p>
        </w:tc>
        <w:tc>
          <w:tcPr>
            <w:tcW w:w="1265" w:type="dxa"/>
            <w:tcBorders>
              <w:top w:val="nil"/>
              <w:left w:val="nil"/>
              <w:bottom w:val="single" w:color="auto" w:sz="4" w:space="0"/>
              <w:right w:val="single" w:color="auto" w:sz="4" w:space="0"/>
            </w:tcBorders>
            <w:vAlign w:val="center"/>
          </w:tcPr>
          <w:p>
            <w:pPr>
              <w:jc w:val="center"/>
              <w:rPr>
                <w:rFonts w:ascii="宋体" w:hAnsi="宋体" w:cs="宋体"/>
                <w:sz w:val="24"/>
                <w:szCs w:val="24"/>
              </w:rPr>
            </w:pPr>
            <w:r>
              <w:rPr>
                <w:rFonts w:hint="eastAsia" w:ascii="宋体" w:hAnsi="宋体" w:cs="宋体"/>
                <w:color w:val="000000"/>
                <w:sz w:val="22"/>
                <w:szCs w:val="22"/>
              </w:rPr>
              <w:t>1</w:t>
            </w:r>
          </w:p>
        </w:tc>
        <w:tc>
          <w:tcPr>
            <w:tcW w:w="877" w:type="dxa"/>
            <w:tcBorders>
              <w:top w:val="nil"/>
              <w:left w:val="nil"/>
              <w:bottom w:val="single" w:color="auto" w:sz="4" w:space="0"/>
              <w:right w:val="single" w:color="auto" w:sz="4" w:space="0"/>
            </w:tcBorders>
            <w:vAlign w:val="center"/>
          </w:tcPr>
          <w:p>
            <w:pPr>
              <w:jc w:val="center"/>
              <w:rPr>
                <w:rFonts w:ascii="宋体" w:hAnsi="宋体" w:cs="宋体"/>
                <w:sz w:val="24"/>
                <w:szCs w:val="24"/>
              </w:rPr>
            </w:pPr>
            <w:r>
              <w:rPr>
                <w:rFonts w:hint="eastAsia" w:ascii="宋体" w:hAnsi="宋体" w:cs="宋体"/>
                <w:color w:val="000000"/>
                <w:sz w:val="22"/>
                <w:szCs w:val="22"/>
              </w:rPr>
              <w:t>台</w:t>
            </w:r>
          </w:p>
        </w:tc>
        <w:tc>
          <w:tcPr>
            <w:tcW w:w="994" w:type="dxa"/>
            <w:tcBorders>
              <w:top w:val="nil"/>
              <w:left w:val="nil"/>
              <w:bottom w:val="single" w:color="auto" w:sz="4" w:space="0"/>
              <w:right w:val="single" w:color="auto" w:sz="4" w:space="0"/>
            </w:tcBorders>
            <w:vAlign w:val="center"/>
          </w:tcPr>
          <w:p>
            <w:pPr>
              <w:jc w:val="center"/>
              <w:rPr>
                <w:rFonts w:ascii="宋体" w:hAnsi="宋体" w:cs="宋体"/>
                <w:sz w:val="24"/>
                <w:szCs w:val="24"/>
              </w:rPr>
            </w:pPr>
          </w:p>
        </w:tc>
        <w:tc>
          <w:tcPr>
            <w:tcW w:w="992" w:type="dxa"/>
            <w:tcBorders>
              <w:top w:val="nil"/>
              <w:left w:val="nil"/>
              <w:bottom w:val="single" w:color="auto" w:sz="4" w:space="0"/>
              <w:right w:val="single" w:color="auto" w:sz="4" w:space="0"/>
            </w:tcBorders>
            <w:vAlign w:val="center"/>
          </w:tcPr>
          <w:p>
            <w:pPr>
              <w:jc w:val="center"/>
              <w:rPr>
                <w:rFonts w:ascii="宋体" w:hAnsi="宋体" w:cs="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60" w:hRule="atLeast"/>
        </w:trPr>
        <w:tc>
          <w:tcPr>
            <w:tcW w:w="947" w:type="dxa"/>
            <w:tcBorders>
              <w:top w:val="nil"/>
              <w:left w:val="single" w:color="auto" w:sz="4" w:space="0"/>
              <w:bottom w:val="single" w:color="auto" w:sz="4" w:space="0"/>
              <w:right w:val="single" w:color="auto" w:sz="4" w:space="0"/>
            </w:tcBorders>
            <w:vAlign w:val="center"/>
          </w:tcPr>
          <w:p>
            <w:pPr>
              <w:jc w:val="center"/>
              <w:rPr>
                <w:rFonts w:ascii="宋体" w:hAnsi="宋体" w:cs="宋体"/>
                <w:b/>
                <w:bCs/>
                <w:sz w:val="24"/>
                <w:szCs w:val="24"/>
              </w:rPr>
            </w:pPr>
            <w:r>
              <w:rPr>
                <w:rFonts w:hint="eastAsia" w:ascii="宋体" w:hAnsi="宋体" w:cs="宋体"/>
                <w:b/>
                <w:bCs/>
                <w:sz w:val="24"/>
                <w:szCs w:val="24"/>
              </w:rPr>
              <w:t>11</w:t>
            </w:r>
          </w:p>
        </w:tc>
        <w:tc>
          <w:tcPr>
            <w:tcW w:w="2554" w:type="dxa"/>
            <w:tcBorders>
              <w:top w:val="single" w:color="auto" w:sz="4" w:space="0"/>
              <w:left w:val="nil"/>
              <w:bottom w:val="single" w:color="auto" w:sz="4" w:space="0"/>
              <w:right w:val="single" w:color="auto" w:sz="4" w:space="0"/>
            </w:tcBorders>
            <w:vAlign w:val="center"/>
          </w:tcPr>
          <w:p>
            <w:pPr>
              <w:rPr>
                <w:rFonts w:ascii="宋体" w:hAnsi="宋体" w:cs="宋体"/>
                <w:sz w:val="24"/>
                <w:szCs w:val="24"/>
              </w:rPr>
            </w:pPr>
            <w:r>
              <w:rPr>
                <w:rFonts w:hint="eastAsia" w:ascii="宋体" w:hAnsi="宋体" w:cs="宋体"/>
                <w:color w:val="000000"/>
                <w:sz w:val="22"/>
                <w:szCs w:val="22"/>
              </w:rPr>
              <w:t>洗碗机</w:t>
            </w:r>
          </w:p>
        </w:tc>
        <w:tc>
          <w:tcPr>
            <w:tcW w:w="1134" w:type="dxa"/>
            <w:tcBorders>
              <w:top w:val="nil"/>
              <w:left w:val="nil"/>
              <w:bottom w:val="single" w:color="auto" w:sz="4" w:space="0"/>
              <w:right w:val="single" w:color="auto" w:sz="4" w:space="0"/>
            </w:tcBorders>
            <w:vAlign w:val="center"/>
          </w:tcPr>
          <w:p>
            <w:pPr>
              <w:rPr>
                <w:rFonts w:ascii="宋体" w:hAnsi="宋体" w:cs="宋体"/>
                <w:sz w:val="24"/>
                <w:szCs w:val="24"/>
              </w:rPr>
            </w:pPr>
          </w:p>
        </w:tc>
        <w:tc>
          <w:tcPr>
            <w:tcW w:w="1199" w:type="dxa"/>
            <w:tcBorders>
              <w:top w:val="nil"/>
              <w:left w:val="nil"/>
              <w:bottom w:val="single" w:color="auto" w:sz="4" w:space="0"/>
              <w:right w:val="single" w:color="auto" w:sz="4" w:space="0"/>
            </w:tcBorders>
            <w:vAlign w:val="center"/>
          </w:tcPr>
          <w:p>
            <w:pPr>
              <w:rPr>
                <w:rFonts w:ascii="宋体" w:hAnsi="宋体" w:cs="宋体"/>
                <w:sz w:val="24"/>
                <w:szCs w:val="24"/>
              </w:rPr>
            </w:pPr>
          </w:p>
        </w:tc>
        <w:tc>
          <w:tcPr>
            <w:tcW w:w="1265" w:type="dxa"/>
            <w:tcBorders>
              <w:top w:val="nil"/>
              <w:left w:val="nil"/>
              <w:bottom w:val="single" w:color="auto" w:sz="4" w:space="0"/>
              <w:right w:val="single" w:color="auto" w:sz="4" w:space="0"/>
            </w:tcBorders>
            <w:vAlign w:val="center"/>
          </w:tcPr>
          <w:p>
            <w:pPr>
              <w:jc w:val="center"/>
              <w:rPr>
                <w:rFonts w:ascii="宋体" w:hAnsi="宋体" w:cs="宋体"/>
                <w:sz w:val="24"/>
                <w:szCs w:val="24"/>
              </w:rPr>
            </w:pPr>
            <w:r>
              <w:rPr>
                <w:rFonts w:hint="eastAsia" w:ascii="宋体" w:hAnsi="宋体" w:cs="宋体"/>
                <w:color w:val="000000"/>
                <w:sz w:val="22"/>
                <w:szCs w:val="22"/>
              </w:rPr>
              <w:t>1</w:t>
            </w:r>
          </w:p>
        </w:tc>
        <w:tc>
          <w:tcPr>
            <w:tcW w:w="877" w:type="dxa"/>
            <w:tcBorders>
              <w:top w:val="nil"/>
              <w:left w:val="nil"/>
              <w:bottom w:val="single" w:color="auto" w:sz="4" w:space="0"/>
              <w:right w:val="single" w:color="auto" w:sz="4" w:space="0"/>
            </w:tcBorders>
            <w:vAlign w:val="center"/>
          </w:tcPr>
          <w:p>
            <w:pPr>
              <w:jc w:val="center"/>
              <w:rPr>
                <w:rFonts w:ascii="宋体" w:hAnsi="宋体" w:cs="宋体"/>
                <w:sz w:val="24"/>
                <w:szCs w:val="24"/>
              </w:rPr>
            </w:pPr>
            <w:r>
              <w:rPr>
                <w:rFonts w:hint="eastAsia" w:ascii="宋体" w:hAnsi="宋体" w:cs="宋体"/>
                <w:color w:val="000000"/>
                <w:sz w:val="22"/>
                <w:szCs w:val="22"/>
              </w:rPr>
              <w:t>台</w:t>
            </w:r>
          </w:p>
        </w:tc>
        <w:tc>
          <w:tcPr>
            <w:tcW w:w="994" w:type="dxa"/>
            <w:tcBorders>
              <w:top w:val="nil"/>
              <w:left w:val="nil"/>
              <w:bottom w:val="single" w:color="auto" w:sz="4" w:space="0"/>
              <w:right w:val="single" w:color="auto" w:sz="4" w:space="0"/>
            </w:tcBorders>
            <w:vAlign w:val="center"/>
          </w:tcPr>
          <w:p>
            <w:pPr>
              <w:jc w:val="center"/>
              <w:rPr>
                <w:rFonts w:ascii="宋体" w:hAnsi="宋体" w:cs="宋体"/>
                <w:sz w:val="24"/>
                <w:szCs w:val="24"/>
              </w:rPr>
            </w:pPr>
          </w:p>
        </w:tc>
        <w:tc>
          <w:tcPr>
            <w:tcW w:w="992" w:type="dxa"/>
            <w:tcBorders>
              <w:top w:val="nil"/>
              <w:left w:val="nil"/>
              <w:bottom w:val="single" w:color="auto" w:sz="4" w:space="0"/>
              <w:right w:val="single" w:color="auto" w:sz="4" w:space="0"/>
            </w:tcBorders>
            <w:vAlign w:val="center"/>
          </w:tcPr>
          <w:p>
            <w:pPr>
              <w:jc w:val="center"/>
              <w:rPr>
                <w:rFonts w:ascii="宋体" w:hAnsi="宋体" w:cs="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60" w:hRule="atLeast"/>
        </w:trPr>
        <w:tc>
          <w:tcPr>
            <w:tcW w:w="947" w:type="dxa"/>
            <w:tcBorders>
              <w:top w:val="nil"/>
              <w:left w:val="single" w:color="auto" w:sz="4" w:space="0"/>
              <w:bottom w:val="single" w:color="auto" w:sz="4" w:space="0"/>
              <w:right w:val="single" w:color="auto" w:sz="4" w:space="0"/>
            </w:tcBorders>
            <w:vAlign w:val="center"/>
          </w:tcPr>
          <w:p>
            <w:pPr>
              <w:jc w:val="center"/>
              <w:rPr>
                <w:rFonts w:ascii="宋体" w:hAnsi="宋体" w:cs="宋体"/>
                <w:b/>
                <w:bCs/>
                <w:sz w:val="24"/>
                <w:szCs w:val="24"/>
              </w:rPr>
            </w:pPr>
            <w:r>
              <w:rPr>
                <w:rFonts w:hint="eastAsia" w:ascii="宋体" w:hAnsi="宋体" w:cs="宋体"/>
                <w:b/>
                <w:bCs/>
                <w:sz w:val="24"/>
                <w:szCs w:val="24"/>
              </w:rPr>
              <w:t>12</w:t>
            </w:r>
          </w:p>
        </w:tc>
        <w:tc>
          <w:tcPr>
            <w:tcW w:w="2554" w:type="dxa"/>
            <w:tcBorders>
              <w:top w:val="single" w:color="auto" w:sz="4" w:space="0"/>
              <w:left w:val="nil"/>
              <w:bottom w:val="single" w:color="auto" w:sz="4" w:space="0"/>
              <w:right w:val="single" w:color="auto" w:sz="4" w:space="0"/>
            </w:tcBorders>
            <w:vAlign w:val="center"/>
          </w:tcPr>
          <w:p>
            <w:pPr>
              <w:rPr>
                <w:rFonts w:ascii="宋体" w:hAnsi="宋体" w:cs="宋体"/>
                <w:sz w:val="24"/>
                <w:szCs w:val="24"/>
              </w:rPr>
            </w:pPr>
            <w:r>
              <w:rPr>
                <w:rFonts w:hint="eastAsia" w:ascii="宋体" w:hAnsi="宋体" w:cs="宋体"/>
                <w:color w:val="000000"/>
                <w:sz w:val="22"/>
                <w:szCs w:val="22"/>
              </w:rPr>
              <w:t>消毒柜</w:t>
            </w:r>
          </w:p>
        </w:tc>
        <w:tc>
          <w:tcPr>
            <w:tcW w:w="1134" w:type="dxa"/>
            <w:tcBorders>
              <w:top w:val="nil"/>
              <w:left w:val="nil"/>
              <w:bottom w:val="single" w:color="auto" w:sz="4" w:space="0"/>
              <w:right w:val="single" w:color="auto" w:sz="4" w:space="0"/>
            </w:tcBorders>
            <w:vAlign w:val="center"/>
          </w:tcPr>
          <w:p>
            <w:pPr>
              <w:rPr>
                <w:rFonts w:ascii="宋体" w:hAnsi="宋体" w:cs="宋体"/>
                <w:sz w:val="24"/>
                <w:szCs w:val="24"/>
              </w:rPr>
            </w:pPr>
          </w:p>
        </w:tc>
        <w:tc>
          <w:tcPr>
            <w:tcW w:w="1199" w:type="dxa"/>
            <w:tcBorders>
              <w:top w:val="nil"/>
              <w:left w:val="nil"/>
              <w:bottom w:val="single" w:color="auto" w:sz="4" w:space="0"/>
              <w:right w:val="single" w:color="auto" w:sz="4" w:space="0"/>
            </w:tcBorders>
            <w:vAlign w:val="center"/>
          </w:tcPr>
          <w:p>
            <w:pPr>
              <w:rPr>
                <w:rFonts w:ascii="宋体" w:hAnsi="宋体" w:cs="宋体"/>
                <w:sz w:val="24"/>
                <w:szCs w:val="24"/>
              </w:rPr>
            </w:pPr>
          </w:p>
        </w:tc>
        <w:tc>
          <w:tcPr>
            <w:tcW w:w="1265" w:type="dxa"/>
            <w:tcBorders>
              <w:top w:val="nil"/>
              <w:left w:val="nil"/>
              <w:bottom w:val="single" w:color="auto" w:sz="4" w:space="0"/>
              <w:right w:val="single" w:color="auto" w:sz="4" w:space="0"/>
            </w:tcBorders>
            <w:vAlign w:val="center"/>
          </w:tcPr>
          <w:p>
            <w:pPr>
              <w:jc w:val="center"/>
              <w:rPr>
                <w:rFonts w:ascii="宋体" w:hAnsi="宋体" w:cs="宋体"/>
                <w:sz w:val="24"/>
                <w:szCs w:val="24"/>
              </w:rPr>
            </w:pPr>
            <w:r>
              <w:rPr>
                <w:rFonts w:hint="eastAsia" w:ascii="宋体" w:hAnsi="宋体" w:cs="宋体"/>
                <w:color w:val="000000"/>
                <w:sz w:val="22"/>
                <w:szCs w:val="22"/>
              </w:rPr>
              <w:t>1</w:t>
            </w:r>
          </w:p>
        </w:tc>
        <w:tc>
          <w:tcPr>
            <w:tcW w:w="877" w:type="dxa"/>
            <w:tcBorders>
              <w:top w:val="nil"/>
              <w:left w:val="nil"/>
              <w:bottom w:val="single" w:color="auto" w:sz="4" w:space="0"/>
              <w:right w:val="single" w:color="auto" w:sz="4" w:space="0"/>
            </w:tcBorders>
            <w:vAlign w:val="center"/>
          </w:tcPr>
          <w:p>
            <w:pPr>
              <w:jc w:val="center"/>
              <w:rPr>
                <w:rFonts w:ascii="宋体" w:hAnsi="宋体" w:cs="宋体"/>
                <w:sz w:val="24"/>
                <w:szCs w:val="24"/>
              </w:rPr>
            </w:pPr>
            <w:r>
              <w:rPr>
                <w:rFonts w:hint="eastAsia" w:ascii="宋体" w:hAnsi="宋体" w:cs="宋体"/>
                <w:color w:val="000000"/>
                <w:sz w:val="22"/>
                <w:szCs w:val="22"/>
              </w:rPr>
              <w:t>台</w:t>
            </w:r>
          </w:p>
        </w:tc>
        <w:tc>
          <w:tcPr>
            <w:tcW w:w="994" w:type="dxa"/>
            <w:tcBorders>
              <w:top w:val="nil"/>
              <w:left w:val="nil"/>
              <w:bottom w:val="single" w:color="auto" w:sz="4" w:space="0"/>
              <w:right w:val="single" w:color="auto" w:sz="4" w:space="0"/>
            </w:tcBorders>
            <w:vAlign w:val="center"/>
          </w:tcPr>
          <w:p>
            <w:pPr>
              <w:jc w:val="center"/>
              <w:rPr>
                <w:rFonts w:ascii="宋体" w:hAnsi="宋体" w:cs="宋体"/>
                <w:sz w:val="24"/>
                <w:szCs w:val="24"/>
              </w:rPr>
            </w:pPr>
          </w:p>
        </w:tc>
        <w:tc>
          <w:tcPr>
            <w:tcW w:w="992" w:type="dxa"/>
            <w:tcBorders>
              <w:top w:val="nil"/>
              <w:left w:val="nil"/>
              <w:bottom w:val="single" w:color="auto" w:sz="4" w:space="0"/>
              <w:right w:val="single" w:color="auto" w:sz="4" w:space="0"/>
            </w:tcBorders>
            <w:vAlign w:val="center"/>
          </w:tcPr>
          <w:p>
            <w:pPr>
              <w:jc w:val="center"/>
              <w:rPr>
                <w:rFonts w:ascii="宋体" w:hAnsi="宋体" w:cs="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60" w:hRule="atLeast"/>
        </w:trPr>
        <w:tc>
          <w:tcPr>
            <w:tcW w:w="947" w:type="dxa"/>
            <w:tcBorders>
              <w:top w:val="nil"/>
              <w:left w:val="single" w:color="auto" w:sz="4" w:space="0"/>
              <w:bottom w:val="single" w:color="auto" w:sz="4" w:space="0"/>
              <w:right w:val="single" w:color="auto" w:sz="4" w:space="0"/>
            </w:tcBorders>
            <w:vAlign w:val="center"/>
          </w:tcPr>
          <w:p>
            <w:pPr>
              <w:jc w:val="center"/>
              <w:rPr>
                <w:rFonts w:ascii="宋体" w:hAnsi="宋体" w:cs="宋体"/>
                <w:b/>
                <w:bCs/>
                <w:sz w:val="24"/>
                <w:szCs w:val="24"/>
              </w:rPr>
            </w:pPr>
            <w:r>
              <w:rPr>
                <w:rFonts w:hint="eastAsia" w:ascii="宋体" w:hAnsi="宋体" w:cs="宋体"/>
                <w:b/>
                <w:bCs/>
                <w:sz w:val="24"/>
                <w:szCs w:val="24"/>
              </w:rPr>
              <w:t>13</w:t>
            </w:r>
          </w:p>
        </w:tc>
        <w:tc>
          <w:tcPr>
            <w:tcW w:w="2554" w:type="dxa"/>
            <w:tcBorders>
              <w:top w:val="single" w:color="auto" w:sz="4" w:space="0"/>
              <w:left w:val="nil"/>
              <w:bottom w:val="single" w:color="auto" w:sz="4" w:space="0"/>
              <w:right w:val="single" w:color="auto" w:sz="4" w:space="0"/>
            </w:tcBorders>
            <w:vAlign w:val="center"/>
          </w:tcPr>
          <w:p>
            <w:pPr>
              <w:rPr>
                <w:rFonts w:ascii="宋体" w:hAnsi="宋体" w:cs="宋体"/>
                <w:sz w:val="24"/>
                <w:szCs w:val="24"/>
              </w:rPr>
            </w:pPr>
            <w:r>
              <w:rPr>
                <w:rFonts w:hint="eastAsia" w:ascii="宋体" w:hAnsi="宋体" w:cs="宋体"/>
                <w:color w:val="000000"/>
                <w:sz w:val="22"/>
                <w:szCs w:val="22"/>
              </w:rPr>
              <w:t>冷冻柜</w:t>
            </w:r>
          </w:p>
        </w:tc>
        <w:tc>
          <w:tcPr>
            <w:tcW w:w="1134" w:type="dxa"/>
            <w:tcBorders>
              <w:top w:val="nil"/>
              <w:left w:val="nil"/>
              <w:bottom w:val="single" w:color="auto" w:sz="4" w:space="0"/>
              <w:right w:val="single" w:color="auto" w:sz="4" w:space="0"/>
            </w:tcBorders>
            <w:vAlign w:val="center"/>
          </w:tcPr>
          <w:p>
            <w:pPr>
              <w:rPr>
                <w:rFonts w:ascii="宋体" w:hAnsi="宋体" w:cs="宋体"/>
                <w:sz w:val="24"/>
                <w:szCs w:val="24"/>
              </w:rPr>
            </w:pPr>
          </w:p>
        </w:tc>
        <w:tc>
          <w:tcPr>
            <w:tcW w:w="1199" w:type="dxa"/>
            <w:tcBorders>
              <w:top w:val="nil"/>
              <w:left w:val="nil"/>
              <w:bottom w:val="single" w:color="auto" w:sz="4" w:space="0"/>
              <w:right w:val="single" w:color="auto" w:sz="4" w:space="0"/>
            </w:tcBorders>
            <w:vAlign w:val="center"/>
          </w:tcPr>
          <w:p>
            <w:pPr>
              <w:rPr>
                <w:rFonts w:ascii="宋体" w:hAnsi="宋体" w:cs="宋体"/>
                <w:sz w:val="24"/>
                <w:szCs w:val="24"/>
              </w:rPr>
            </w:pPr>
          </w:p>
        </w:tc>
        <w:tc>
          <w:tcPr>
            <w:tcW w:w="1265" w:type="dxa"/>
            <w:tcBorders>
              <w:top w:val="nil"/>
              <w:left w:val="nil"/>
              <w:bottom w:val="single" w:color="auto" w:sz="4" w:space="0"/>
              <w:right w:val="single" w:color="auto" w:sz="4" w:space="0"/>
            </w:tcBorders>
            <w:vAlign w:val="center"/>
          </w:tcPr>
          <w:p>
            <w:pPr>
              <w:jc w:val="center"/>
              <w:rPr>
                <w:rFonts w:ascii="宋体" w:hAnsi="宋体" w:cs="宋体"/>
                <w:sz w:val="24"/>
                <w:szCs w:val="24"/>
              </w:rPr>
            </w:pPr>
            <w:r>
              <w:rPr>
                <w:rFonts w:hint="eastAsia" w:ascii="宋体" w:hAnsi="宋体" w:cs="宋体"/>
                <w:color w:val="000000"/>
                <w:sz w:val="22"/>
                <w:szCs w:val="22"/>
              </w:rPr>
              <w:t>1</w:t>
            </w:r>
          </w:p>
        </w:tc>
        <w:tc>
          <w:tcPr>
            <w:tcW w:w="877" w:type="dxa"/>
            <w:tcBorders>
              <w:top w:val="nil"/>
              <w:left w:val="nil"/>
              <w:bottom w:val="single" w:color="auto" w:sz="4" w:space="0"/>
              <w:right w:val="single" w:color="auto" w:sz="4" w:space="0"/>
            </w:tcBorders>
            <w:vAlign w:val="center"/>
          </w:tcPr>
          <w:p>
            <w:pPr>
              <w:jc w:val="center"/>
              <w:rPr>
                <w:rFonts w:ascii="宋体" w:hAnsi="宋体" w:cs="宋体"/>
                <w:sz w:val="24"/>
                <w:szCs w:val="24"/>
              </w:rPr>
            </w:pPr>
            <w:r>
              <w:rPr>
                <w:rFonts w:hint="eastAsia" w:ascii="宋体" w:hAnsi="宋体" w:cs="宋体"/>
                <w:color w:val="000000"/>
                <w:sz w:val="22"/>
                <w:szCs w:val="22"/>
              </w:rPr>
              <w:t>台</w:t>
            </w:r>
          </w:p>
        </w:tc>
        <w:tc>
          <w:tcPr>
            <w:tcW w:w="994" w:type="dxa"/>
            <w:tcBorders>
              <w:top w:val="nil"/>
              <w:left w:val="nil"/>
              <w:bottom w:val="single" w:color="auto" w:sz="4" w:space="0"/>
              <w:right w:val="single" w:color="auto" w:sz="4" w:space="0"/>
            </w:tcBorders>
            <w:vAlign w:val="center"/>
          </w:tcPr>
          <w:p>
            <w:pPr>
              <w:jc w:val="center"/>
              <w:rPr>
                <w:rFonts w:ascii="宋体" w:hAnsi="宋体" w:cs="宋体"/>
                <w:sz w:val="24"/>
                <w:szCs w:val="24"/>
              </w:rPr>
            </w:pPr>
          </w:p>
        </w:tc>
        <w:tc>
          <w:tcPr>
            <w:tcW w:w="992" w:type="dxa"/>
            <w:tcBorders>
              <w:top w:val="nil"/>
              <w:left w:val="nil"/>
              <w:bottom w:val="single" w:color="auto" w:sz="4" w:space="0"/>
              <w:right w:val="single" w:color="auto" w:sz="4" w:space="0"/>
            </w:tcBorders>
            <w:vAlign w:val="center"/>
          </w:tcPr>
          <w:p>
            <w:pPr>
              <w:jc w:val="center"/>
              <w:rPr>
                <w:rFonts w:ascii="宋体" w:hAnsi="宋体" w:cs="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60" w:hRule="atLeast"/>
        </w:trPr>
        <w:tc>
          <w:tcPr>
            <w:tcW w:w="947" w:type="dxa"/>
            <w:tcBorders>
              <w:top w:val="nil"/>
              <w:left w:val="single" w:color="auto" w:sz="4" w:space="0"/>
              <w:bottom w:val="single" w:color="auto" w:sz="4" w:space="0"/>
              <w:right w:val="single" w:color="auto" w:sz="4" w:space="0"/>
            </w:tcBorders>
            <w:vAlign w:val="center"/>
          </w:tcPr>
          <w:p>
            <w:pPr>
              <w:jc w:val="center"/>
              <w:rPr>
                <w:rFonts w:ascii="宋体" w:hAnsi="宋体" w:cs="宋体"/>
                <w:b/>
                <w:bCs/>
                <w:sz w:val="24"/>
                <w:szCs w:val="24"/>
              </w:rPr>
            </w:pPr>
            <w:r>
              <w:rPr>
                <w:rFonts w:hint="eastAsia" w:ascii="宋体" w:hAnsi="宋体" w:cs="宋体"/>
                <w:b/>
                <w:bCs/>
                <w:sz w:val="24"/>
                <w:szCs w:val="24"/>
              </w:rPr>
              <w:t>14</w:t>
            </w:r>
          </w:p>
        </w:tc>
        <w:tc>
          <w:tcPr>
            <w:tcW w:w="2554" w:type="dxa"/>
            <w:tcBorders>
              <w:top w:val="single" w:color="auto" w:sz="4" w:space="0"/>
              <w:left w:val="nil"/>
              <w:bottom w:val="single" w:color="auto" w:sz="4" w:space="0"/>
              <w:right w:val="single" w:color="auto" w:sz="4" w:space="0"/>
            </w:tcBorders>
            <w:vAlign w:val="center"/>
          </w:tcPr>
          <w:p>
            <w:pPr>
              <w:rPr>
                <w:rFonts w:ascii="宋体" w:hAnsi="宋体" w:cs="宋体"/>
                <w:sz w:val="24"/>
                <w:szCs w:val="24"/>
              </w:rPr>
            </w:pPr>
            <w:r>
              <w:rPr>
                <w:rFonts w:hint="eastAsia" w:ascii="宋体" w:hAnsi="宋体" w:cs="宋体"/>
                <w:color w:val="000000"/>
                <w:sz w:val="22"/>
                <w:szCs w:val="22"/>
              </w:rPr>
              <w:t>温菜柜</w:t>
            </w:r>
          </w:p>
        </w:tc>
        <w:tc>
          <w:tcPr>
            <w:tcW w:w="1134" w:type="dxa"/>
            <w:tcBorders>
              <w:top w:val="nil"/>
              <w:left w:val="nil"/>
              <w:bottom w:val="single" w:color="auto" w:sz="4" w:space="0"/>
              <w:right w:val="single" w:color="auto" w:sz="4" w:space="0"/>
            </w:tcBorders>
            <w:vAlign w:val="center"/>
          </w:tcPr>
          <w:p>
            <w:pPr>
              <w:rPr>
                <w:rFonts w:ascii="宋体" w:hAnsi="宋体" w:cs="宋体"/>
                <w:sz w:val="24"/>
                <w:szCs w:val="24"/>
              </w:rPr>
            </w:pPr>
          </w:p>
        </w:tc>
        <w:tc>
          <w:tcPr>
            <w:tcW w:w="1199" w:type="dxa"/>
            <w:tcBorders>
              <w:top w:val="nil"/>
              <w:left w:val="nil"/>
              <w:bottom w:val="single" w:color="auto" w:sz="4" w:space="0"/>
              <w:right w:val="single" w:color="auto" w:sz="4" w:space="0"/>
            </w:tcBorders>
            <w:vAlign w:val="center"/>
          </w:tcPr>
          <w:p>
            <w:pPr>
              <w:rPr>
                <w:rFonts w:ascii="宋体" w:hAnsi="宋体" w:cs="宋体"/>
                <w:sz w:val="24"/>
                <w:szCs w:val="24"/>
              </w:rPr>
            </w:pPr>
          </w:p>
        </w:tc>
        <w:tc>
          <w:tcPr>
            <w:tcW w:w="1265" w:type="dxa"/>
            <w:tcBorders>
              <w:top w:val="nil"/>
              <w:left w:val="nil"/>
              <w:bottom w:val="single" w:color="auto" w:sz="4" w:space="0"/>
              <w:right w:val="single" w:color="auto" w:sz="4" w:space="0"/>
            </w:tcBorders>
            <w:vAlign w:val="center"/>
          </w:tcPr>
          <w:p>
            <w:pPr>
              <w:jc w:val="center"/>
              <w:rPr>
                <w:rFonts w:ascii="宋体" w:hAnsi="宋体" w:cs="宋体"/>
                <w:sz w:val="24"/>
                <w:szCs w:val="24"/>
              </w:rPr>
            </w:pPr>
            <w:r>
              <w:rPr>
                <w:rFonts w:hint="eastAsia" w:ascii="宋体" w:hAnsi="宋体" w:cs="宋体"/>
                <w:color w:val="000000"/>
                <w:sz w:val="22"/>
                <w:szCs w:val="22"/>
              </w:rPr>
              <w:t>1</w:t>
            </w:r>
          </w:p>
        </w:tc>
        <w:tc>
          <w:tcPr>
            <w:tcW w:w="877" w:type="dxa"/>
            <w:tcBorders>
              <w:top w:val="nil"/>
              <w:left w:val="nil"/>
              <w:bottom w:val="single" w:color="auto" w:sz="4" w:space="0"/>
              <w:right w:val="single" w:color="auto" w:sz="4" w:space="0"/>
            </w:tcBorders>
            <w:vAlign w:val="center"/>
          </w:tcPr>
          <w:p>
            <w:pPr>
              <w:jc w:val="center"/>
              <w:rPr>
                <w:rFonts w:ascii="宋体" w:hAnsi="宋体" w:cs="宋体"/>
                <w:sz w:val="24"/>
                <w:szCs w:val="24"/>
              </w:rPr>
            </w:pPr>
            <w:r>
              <w:rPr>
                <w:rFonts w:hint="eastAsia" w:ascii="宋体" w:hAnsi="宋体" w:cs="宋体"/>
                <w:color w:val="000000"/>
                <w:sz w:val="22"/>
                <w:szCs w:val="22"/>
              </w:rPr>
              <w:t>台</w:t>
            </w:r>
          </w:p>
        </w:tc>
        <w:tc>
          <w:tcPr>
            <w:tcW w:w="994" w:type="dxa"/>
            <w:tcBorders>
              <w:top w:val="nil"/>
              <w:left w:val="nil"/>
              <w:bottom w:val="single" w:color="auto" w:sz="4" w:space="0"/>
              <w:right w:val="single" w:color="auto" w:sz="4" w:space="0"/>
            </w:tcBorders>
            <w:vAlign w:val="center"/>
          </w:tcPr>
          <w:p>
            <w:pPr>
              <w:jc w:val="center"/>
              <w:rPr>
                <w:rFonts w:ascii="宋体" w:hAnsi="宋体" w:cs="宋体"/>
                <w:sz w:val="24"/>
                <w:szCs w:val="24"/>
              </w:rPr>
            </w:pPr>
          </w:p>
        </w:tc>
        <w:tc>
          <w:tcPr>
            <w:tcW w:w="992" w:type="dxa"/>
            <w:tcBorders>
              <w:top w:val="nil"/>
              <w:left w:val="nil"/>
              <w:bottom w:val="single" w:color="auto" w:sz="4" w:space="0"/>
              <w:right w:val="single" w:color="auto" w:sz="4" w:space="0"/>
            </w:tcBorders>
            <w:vAlign w:val="center"/>
          </w:tcPr>
          <w:p>
            <w:pPr>
              <w:jc w:val="center"/>
              <w:rPr>
                <w:rFonts w:ascii="宋体" w:hAnsi="宋体" w:cs="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60" w:hRule="atLeast"/>
        </w:trPr>
        <w:tc>
          <w:tcPr>
            <w:tcW w:w="947" w:type="dxa"/>
            <w:tcBorders>
              <w:top w:val="nil"/>
              <w:left w:val="single" w:color="auto" w:sz="4" w:space="0"/>
              <w:bottom w:val="single" w:color="auto" w:sz="4" w:space="0"/>
              <w:right w:val="single" w:color="auto" w:sz="4" w:space="0"/>
            </w:tcBorders>
            <w:vAlign w:val="center"/>
          </w:tcPr>
          <w:p>
            <w:pPr>
              <w:jc w:val="center"/>
              <w:rPr>
                <w:rFonts w:ascii="宋体" w:hAnsi="宋体" w:cs="宋体"/>
                <w:b/>
                <w:bCs/>
                <w:sz w:val="24"/>
                <w:szCs w:val="24"/>
              </w:rPr>
            </w:pPr>
            <w:r>
              <w:rPr>
                <w:rFonts w:hint="eastAsia" w:ascii="宋体" w:hAnsi="宋体" w:cs="宋体"/>
                <w:b/>
                <w:bCs/>
                <w:sz w:val="24"/>
                <w:szCs w:val="24"/>
              </w:rPr>
              <w:t>15</w:t>
            </w:r>
          </w:p>
        </w:tc>
        <w:tc>
          <w:tcPr>
            <w:tcW w:w="2554" w:type="dxa"/>
            <w:tcBorders>
              <w:top w:val="single" w:color="auto" w:sz="4" w:space="0"/>
              <w:left w:val="nil"/>
              <w:bottom w:val="single" w:color="auto" w:sz="4" w:space="0"/>
              <w:right w:val="single" w:color="auto" w:sz="4" w:space="0"/>
            </w:tcBorders>
            <w:vAlign w:val="center"/>
          </w:tcPr>
          <w:p>
            <w:pPr>
              <w:rPr>
                <w:rFonts w:ascii="宋体" w:hAnsi="宋体" w:cs="宋体"/>
                <w:sz w:val="24"/>
                <w:szCs w:val="24"/>
              </w:rPr>
            </w:pPr>
            <w:r>
              <w:rPr>
                <w:rFonts w:hint="eastAsia" w:ascii="宋体" w:hAnsi="宋体" w:cs="宋体"/>
                <w:color w:val="000000"/>
                <w:sz w:val="22"/>
                <w:szCs w:val="22"/>
              </w:rPr>
              <w:t>残渣回收车</w:t>
            </w:r>
          </w:p>
        </w:tc>
        <w:tc>
          <w:tcPr>
            <w:tcW w:w="1134" w:type="dxa"/>
            <w:tcBorders>
              <w:top w:val="nil"/>
              <w:left w:val="nil"/>
              <w:bottom w:val="single" w:color="auto" w:sz="4" w:space="0"/>
              <w:right w:val="single" w:color="auto" w:sz="4" w:space="0"/>
            </w:tcBorders>
            <w:vAlign w:val="center"/>
          </w:tcPr>
          <w:p>
            <w:pPr>
              <w:rPr>
                <w:rFonts w:ascii="宋体" w:hAnsi="宋体" w:cs="宋体"/>
                <w:sz w:val="24"/>
                <w:szCs w:val="24"/>
              </w:rPr>
            </w:pPr>
          </w:p>
        </w:tc>
        <w:tc>
          <w:tcPr>
            <w:tcW w:w="1199" w:type="dxa"/>
            <w:tcBorders>
              <w:top w:val="nil"/>
              <w:left w:val="nil"/>
              <w:bottom w:val="single" w:color="auto" w:sz="4" w:space="0"/>
              <w:right w:val="single" w:color="auto" w:sz="4" w:space="0"/>
            </w:tcBorders>
            <w:vAlign w:val="center"/>
          </w:tcPr>
          <w:p>
            <w:pPr>
              <w:rPr>
                <w:rFonts w:ascii="宋体" w:hAnsi="宋体" w:cs="宋体"/>
                <w:sz w:val="24"/>
                <w:szCs w:val="24"/>
              </w:rPr>
            </w:pPr>
          </w:p>
        </w:tc>
        <w:tc>
          <w:tcPr>
            <w:tcW w:w="1265" w:type="dxa"/>
            <w:tcBorders>
              <w:top w:val="nil"/>
              <w:left w:val="nil"/>
              <w:bottom w:val="single" w:color="auto" w:sz="4" w:space="0"/>
              <w:right w:val="single" w:color="auto" w:sz="4" w:space="0"/>
            </w:tcBorders>
            <w:vAlign w:val="center"/>
          </w:tcPr>
          <w:p>
            <w:pPr>
              <w:jc w:val="center"/>
              <w:rPr>
                <w:rFonts w:ascii="宋体" w:hAnsi="宋体" w:cs="宋体"/>
                <w:sz w:val="24"/>
                <w:szCs w:val="24"/>
              </w:rPr>
            </w:pPr>
            <w:r>
              <w:rPr>
                <w:rFonts w:hint="eastAsia" w:ascii="宋体" w:hAnsi="宋体" w:cs="宋体"/>
                <w:color w:val="000000"/>
                <w:sz w:val="22"/>
                <w:szCs w:val="22"/>
              </w:rPr>
              <w:t>2</w:t>
            </w:r>
          </w:p>
        </w:tc>
        <w:tc>
          <w:tcPr>
            <w:tcW w:w="877" w:type="dxa"/>
            <w:tcBorders>
              <w:top w:val="nil"/>
              <w:left w:val="nil"/>
              <w:bottom w:val="single" w:color="auto" w:sz="4" w:space="0"/>
              <w:right w:val="single" w:color="auto" w:sz="4" w:space="0"/>
            </w:tcBorders>
            <w:vAlign w:val="center"/>
          </w:tcPr>
          <w:p>
            <w:pPr>
              <w:jc w:val="center"/>
              <w:rPr>
                <w:rFonts w:ascii="宋体" w:hAnsi="宋体" w:cs="宋体"/>
                <w:sz w:val="24"/>
                <w:szCs w:val="24"/>
              </w:rPr>
            </w:pPr>
            <w:r>
              <w:rPr>
                <w:rFonts w:hint="eastAsia" w:ascii="宋体" w:hAnsi="宋体" w:cs="宋体"/>
                <w:color w:val="000000"/>
                <w:sz w:val="22"/>
                <w:szCs w:val="22"/>
              </w:rPr>
              <w:t>台</w:t>
            </w:r>
          </w:p>
        </w:tc>
        <w:tc>
          <w:tcPr>
            <w:tcW w:w="994" w:type="dxa"/>
            <w:tcBorders>
              <w:top w:val="nil"/>
              <w:left w:val="nil"/>
              <w:bottom w:val="single" w:color="auto" w:sz="4" w:space="0"/>
              <w:right w:val="single" w:color="auto" w:sz="4" w:space="0"/>
            </w:tcBorders>
            <w:vAlign w:val="center"/>
          </w:tcPr>
          <w:p>
            <w:pPr>
              <w:jc w:val="center"/>
              <w:rPr>
                <w:rFonts w:ascii="宋体" w:hAnsi="宋体" w:cs="宋体"/>
                <w:sz w:val="24"/>
                <w:szCs w:val="24"/>
              </w:rPr>
            </w:pPr>
          </w:p>
        </w:tc>
        <w:tc>
          <w:tcPr>
            <w:tcW w:w="992" w:type="dxa"/>
            <w:tcBorders>
              <w:top w:val="nil"/>
              <w:left w:val="nil"/>
              <w:bottom w:val="single" w:color="auto" w:sz="4" w:space="0"/>
              <w:right w:val="single" w:color="auto" w:sz="4" w:space="0"/>
            </w:tcBorders>
            <w:vAlign w:val="center"/>
          </w:tcPr>
          <w:p>
            <w:pPr>
              <w:jc w:val="center"/>
              <w:rPr>
                <w:rFonts w:ascii="宋体" w:hAnsi="宋体" w:cs="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60" w:hRule="atLeast"/>
        </w:trPr>
        <w:tc>
          <w:tcPr>
            <w:tcW w:w="947" w:type="dxa"/>
            <w:tcBorders>
              <w:top w:val="nil"/>
              <w:left w:val="single" w:color="auto" w:sz="4" w:space="0"/>
              <w:bottom w:val="single" w:color="auto" w:sz="4" w:space="0"/>
              <w:right w:val="single" w:color="auto" w:sz="4" w:space="0"/>
            </w:tcBorders>
            <w:vAlign w:val="center"/>
          </w:tcPr>
          <w:p>
            <w:pPr>
              <w:jc w:val="center"/>
              <w:rPr>
                <w:rFonts w:ascii="宋体" w:hAnsi="宋体" w:cs="宋体"/>
                <w:b/>
                <w:bCs/>
                <w:sz w:val="24"/>
                <w:szCs w:val="24"/>
              </w:rPr>
            </w:pPr>
            <w:r>
              <w:rPr>
                <w:rFonts w:hint="eastAsia" w:ascii="宋体" w:hAnsi="宋体" w:cs="宋体"/>
                <w:b/>
                <w:bCs/>
                <w:sz w:val="24"/>
                <w:szCs w:val="24"/>
              </w:rPr>
              <w:t>16</w:t>
            </w:r>
          </w:p>
        </w:tc>
        <w:tc>
          <w:tcPr>
            <w:tcW w:w="2554" w:type="dxa"/>
            <w:tcBorders>
              <w:top w:val="single" w:color="auto" w:sz="4" w:space="0"/>
              <w:left w:val="nil"/>
              <w:bottom w:val="single" w:color="auto" w:sz="4" w:space="0"/>
              <w:right w:val="single" w:color="auto" w:sz="4" w:space="0"/>
            </w:tcBorders>
            <w:vAlign w:val="center"/>
          </w:tcPr>
          <w:p>
            <w:pPr>
              <w:rPr>
                <w:rFonts w:ascii="宋体" w:hAnsi="宋体" w:cs="宋体"/>
                <w:sz w:val="24"/>
                <w:szCs w:val="24"/>
              </w:rPr>
            </w:pPr>
            <w:r>
              <w:rPr>
                <w:rFonts w:hint="eastAsia" w:ascii="宋体" w:hAnsi="宋体" w:cs="宋体"/>
                <w:color w:val="000000"/>
                <w:sz w:val="22"/>
                <w:szCs w:val="22"/>
              </w:rPr>
              <w:t>不锈钢层架</w:t>
            </w:r>
          </w:p>
        </w:tc>
        <w:tc>
          <w:tcPr>
            <w:tcW w:w="1134" w:type="dxa"/>
            <w:tcBorders>
              <w:top w:val="nil"/>
              <w:left w:val="nil"/>
              <w:bottom w:val="single" w:color="auto" w:sz="4" w:space="0"/>
              <w:right w:val="single" w:color="auto" w:sz="4" w:space="0"/>
            </w:tcBorders>
            <w:vAlign w:val="center"/>
          </w:tcPr>
          <w:p>
            <w:pPr>
              <w:rPr>
                <w:rFonts w:ascii="宋体" w:hAnsi="宋体" w:cs="宋体"/>
                <w:sz w:val="24"/>
                <w:szCs w:val="24"/>
              </w:rPr>
            </w:pPr>
          </w:p>
        </w:tc>
        <w:tc>
          <w:tcPr>
            <w:tcW w:w="1199" w:type="dxa"/>
            <w:tcBorders>
              <w:top w:val="nil"/>
              <w:left w:val="nil"/>
              <w:bottom w:val="single" w:color="auto" w:sz="4" w:space="0"/>
              <w:right w:val="single" w:color="auto" w:sz="4" w:space="0"/>
            </w:tcBorders>
            <w:vAlign w:val="center"/>
          </w:tcPr>
          <w:p>
            <w:pPr>
              <w:rPr>
                <w:rFonts w:ascii="宋体" w:hAnsi="宋体" w:cs="宋体"/>
                <w:sz w:val="24"/>
                <w:szCs w:val="24"/>
              </w:rPr>
            </w:pPr>
          </w:p>
        </w:tc>
        <w:tc>
          <w:tcPr>
            <w:tcW w:w="1265" w:type="dxa"/>
            <w:tcBorders>
              <w:top w:val="nil"/>
              <w:left w:val="nil"/>
              <w:bottom w:val="single" w:color="auto" w:sz="4" w:space="0"/>
              <w:right w:val="single" w:color="auto" w:sz="4" w:space="0"/>
            </w:tcBorders>
            <w:vAlign w:val="center"/>
          </w:tcPr>
          <w:p>
            <w:pPr>
              <w:jc w:val="center"/>
              <w:rPr>
                <w:rFonts w:ascii="宋体" w:hAnsi="宋体" w:cs="宋体"/>
                <w:sz w:val="24"/>
                <w:szCs w:val="24"/>
              </w:rPr>
            </w:pPr>
            <w:r>
              <w:rPr>
                <w:rFonts w:hint="eastAsia" w:ascii="宋体" w:hAnsi="宋体" w:cs="宋体"/>
                <w:color w:val="000000"/>
                <w:sz w:val="22"/>
                <w:szCs w:val="22"/>
              </w:rPr>
              <w:t>1</w:t>
            </w:r>
          </w:p>
        </w:tc>
        <w:tc>
          <w:tcPr>
            <w:tcW w:w="877" w:type="dxa"/>
            <w:tcBorders>
              <w:top w:val="nil"/>
              <w:left w:val="nil"/>
              <w:bottom w:val="single" w:color="auto" w:sz="4" w:space="0"/>
              <w:right w:val="single" w:color="auto" w:sz="4" w:space="0"/>
            </w:tcBorders>
            <w:vAlign w:val="center"/>
          </w:tcPr>
          <w:p>
            <w:pPr>
              <w:jc w:val="center"/>
              <w:rPr>
                <w:rFonts w:ascii="宋体" w:hAnsi="宋体" w:cs="宋体"/>
                <w:sz w:val="24"/>
                <w:szCs w:val="24"/>
              </w:rPr>
            </w:pPr>
            <w:r>
              <w:rPr>
                <w:rFonts w:hint="eastAsia" w:ascii="宋体" w:hAnsi="宋体" w:cs="宋体"/>
                <w:color w:val="000000"/>
                <w:sz w:val="22"/>
                <w:szCs w:val="22"/>
              </w:rPr>
              <w:t>台</w:t>
            </w:r>
          </w:p>
        </w:tc>
        <w:tc>
          <w:tcPr>
            <w:tcW w:w="994" w:type="dxa"/>
            <w:tcBorders>
              <w:top w:val="nil"/>
              <w:left w:val="nil"/>
              <w:bottom w:val="single" w:color="auto" w:sz="4" w:space="0"/>
              <w:right w:val="single" w:color="auto" w:sz="4" w:space="0"/>
            </w:tcBorders>
            <w:vAlign w:val="center"/>
          </w:tcPr>
          <w:p>
            <w:pPr>
              <w:jc w:val="center"/>
              <w:rPr>
                <w:rFonts w:ascii="宋体" w:hAnsi="宋体" w:cs="宋体"/>
                <w:sz w:val="24"/>
                <w:szCs w:val="24"/>
              </w:rPr>
            </w:pPr>
          </w:p>
        </w:tc>
        <w:tc>
          <w:tcPr>
            <w:tcW w:w="992" w:type="dxa"/>
            <w:tcBorders>
              <w:top w:val="nil"/>
              <w:left w:val="nil"/>
              <w:bottom w:val="single" w:color="auto" w:sz="4" w:space="0"/>
              <w:right w:val="single" w:color="auto" w:sz="4" w:space="0"/>
            </w:tcBorders>
            <w:vAlign w:val="center"/>
          </w:tcPr>
          <w:p>
            <w:pPr>
              <w:jc w:val="center"/>
              <w:rPr>
                <w:rFonts w:ascii="宋体" w:hAnsi="宋体" w:cs="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60" w:hRule="atLeast"/>
        </w:trPr>
        <w:tc>
          <w:tcPr>
            <w:tcW w:w="8970" w:type="dxa"/>
            <w:gridSpan w:val="7"/>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
                <w:bCs/>
                <w:sz w:val="24"/>
                <w:szCs w:val="24"/>
              </w:rPr>
            </w:pPr>
            <w:r>
              <w:rPr>
                <w:rFonts w:hint="eastAsia" w:ascii="宋体" w:hAnsi="宋体" w:cs="宋体"/>
                <w:b/>
                <w:bCs/>
                <w:sz w:val="24"/>
                <w:szCs w:val="24"/>
              </w:rPr>
              <w:t>小计</w:t>
            </w:r>
          </w:p>
        </w:tc>
        <w:tc>
          <w:tcPr>
            <w:tcW w:w="992" w:type="dxa"/>
            <w:tcBorders>
              <w:top w:val="nil"/>
              <w:left w:val="nil"/>
              <w:bottom w:val="single" w:color="auto" w:sz="4" w:space="0"/>
              <w:right w:val="single" w:color="auto" w:sz="4" w:space="0"/>
            </w:tcBorders>
            <w:vAlign w:val="center"/>
          </w:tcPr>
          <w:p>
            <w:pPr>
              <w:jc w:val="center"/>
              <w:rPr>
                <w:rFonts w:ascii="宋体" w:hAnsi="宋体" w:cs="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99" w:hRule="atLeast"/>
        </w:trPr>
        <w:tc>
          <w:tcPr>
            <w:tcW w:w="9962" w:type="dxa"/>
            <w:gridSpan w:val="8"/>
            <w:tcBorders>
              <w:top w:val="single" w:color="auto" w:sz="4" w:space="0"/>
              <w:left w:val="single" w:color="auto" w:sz="4" w:space="0"/>
              <w:bottom w:val="single" w:color="auto" w:sz="4" w:space="0"/>
              <w:right w:val="single" w:color="auto" w:sz="4" w:space="0"/>
            </w:tcBorders>
            <w:vAlign w:val="bottom"/>
          </w:tcPr>
          <w:p>
            <w:pPr>
              <w:rPr>
                <w:rFonts w:ascii="宋体" w:hAnsi="宋体" w:cs="宋体"/>
                <w:b/>
                <w:bCs/>
                <w:sz w:val="28"/>
                <w:szCs w:val="28"/>
              </w:rPr>
            </w:pPr>
            <w:r>
              <w:rPr>
                <w:rFonts w:hint="eastAsia" w:ascii="宋体" w:hAnsi="宋体" w:cs="宋体"/>
                <w:b/>
                <w:bCs/>
                <w:sz w:val="28"/>
                <w:szCs w:val="28"/>
              </w:rPr>
              <w:t>三、餐桌椅设备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60" w:hRule="atLeast"/>
        </w:trPr>
        <w:tc>
          <w:tcPr>
            <w:tcW w:w="947" w:type="dxa"/>
            <w:tcBorders>
              <w:top w:val="nil"/>
              <w:left w:val="single" w:color="auto" w:sz="4" w:space="0"/>
              <w:bottom w:val="single" w:color="auto" w:sz="4" w:space="0"/>
              <w:right w:val="single" w:color="auto" w:sz="4" w:space="0"/>
            </w:tcBorders>
            <w:vAlign w:val="center"/>
          </w:tcPr>
          <w:p>
            <w:pPr>
              <w:jc w:val="center"/>
              <w:rPr>
                <w:rFonts w:ascii="宋体" w:hAnsi="宋体" w:cs="宋体"/>
                <w:b/>
                <w:bCs/>
                <w:sz w:val="24"/>
                <w:szCs w:val="24"/>
              </w:rPr>
            </w:pPr>
            <w:r>
              <w:rPr>
                <w:rFonts w:hint="eastAsia" w:ascii="宋体" w:hAnsi="宋体" w:cs="宋体"/>
                <w:b/>
                <w:bCs/>
                <w:sz w:val="24"/>
                <w:szCs w:val="24"/>
              </w:rPr>
              <w:t>1</w:t>
            </w:r>
          </w:p>
        </w:tc>
        <w:tc>
          <w:tcPr>
            <w:tcW w:w="2554" w:type="dxa"/>
            <w:tcBorders>
              <w:top w:val="single" w:color="auto" w:sz="4" w:space="0"/>
              <w:left w:val="nil"/>
              <w:bottom w:val="single" w:color="auto" w:sz="4" w:space="0"/>
              <w:right w:val="single" w:color="auto" w:sz="4" w:space="0"/>
            </w:tcBorders>
            <w:vAlign w:val="center"/>
          </w:tcPr>
          <w:p>
            <w:pPr>
              <w:rPr>
                <w:rFonts w:ascii="宋体" w:hAnsi="宋体" w:cs="宋体"/>
                <w:b/>
                <w:bCs/>
                <w:sz w:val="24"/>
                <w:szCs w:val="24"/>
              </w:rPr>
            </w:pPr>
            <w:r>
              <w:rPr>
                <w:rFonts w:hint="eastAsia" w:ascii="宋体" w:hAnsi="宋体" w:cs="宋体"/>
                <w:b/>
                <w:bCs/>
                <w:sz w:val="24"/>
                <w:szCs w:val="24"/>
              </w:rPr>
              <w:t>餐桌</w:t>
            </w:r>
          </w:p>
        </w:tc>
        <w:tc>
          <w:tcPr>
            <w:tcW w:w="1134" w:type="dxa"/>
            <w:tcBorders>
              <w:top w:val="nil"/>
              <w:left w:val="nil"/>
              <w:bottom w:val="single" w:color="auto" w:sz="4" w:space="0"/>
              <w:right w:val="single" w:color="auto" w:sz="4" w:space="0"/>
            </w:tcBorders>
            <w:vAlign w:val="center"/>
          </w:tcPr>
          <w:p>
            <w:pPr>
              <w:jc w:val="center"/>
              <w:rPr>
                <w:rFonts w:ascii="宋体" w:hAnsi="宋体" w:cs="宋体"/>
                <w:b/>
                <w:bCs/>
                <w:sz w:val="24"/>
                <w:szCs w:val="24"/>
              </w:rPr>
            </w:pPr>
          </w:p>
        </w:tc>
        <w:tc>
          <w:tcPr>
            <w:tcW w:w="1199" w:type="dxa"/>
            <w:tcBorders>
              <w:top w:val="nil"/>
              <w:left w:val="nil"/>
              <w:bottom w:val="single" w:color="auto" w:sz="4" w:space="0"/>
              <w:right w:val="single" w:color="auto" w:sz="4" w:space="0"/>
            </w:tcBorders>
            <w:vAlign w:val="center"/>
          </w:tcPr>
          <w:p>
            <w:pPr>
              <w:jc w:val="center"/>
              <w:rPr>
                <w:rFonts w:ascii="宋体" w:hAnsi="宋体" w:cs="宋体"/>
                <w:b/>
                <w:bCs/>
                <w:sz w:val="24"/>
                <w:szCs w:val="24"/>
              </w:rPr>
            </w:pPr>
          </w:p>
        </w:tc>
        <w:tc>
          <w:tcPr>
            <w:tcW w:w="1265" w:type="dxa"/>
            <w:tcBorders>
              <w:top w:val="nil"/>
              <w:left w:val="nil"/>
              <w:bottom w:val="single" w:color="auto" w:sz="4" w:space="0"/>
              <w:right w:val="single" w:color="auto" w:sz="4" w:space="0"/>
            </w:tcBorders>
            <w:vAlign w:val="center"/>
          </w:tcPr>
          <w:p>
            <w:pPr>
              <w:jc w:val="center"/>
              <w:rPr>
                <w:rFonts w:ascii="宋体" w:hAnsi="宋体" w:cs="宋体"/>
                <w:b/>
                <w:bCs/>
                <w:sz w:val="24"/>
                <w:szCs w:val="24"/>
              </w:rPr>
            </w:pPr>
            <w:r>
              <w:rPr>
                <w:rFonts w:hint="eastAsia" w:ascii="宋体" w:hAnsi="宋体" w:cs="宋体"/>
                <w:b/>
                <w:bCs/>
                <w:sz w:val="24"/>
                <w:szCs w:val="24"/>
              </w:rPr>
              <w:t>15</w:t>
            </w:r>
          </w:p>
        </w:tc>
        <w:tc>
          <w:tcPr>
            <w:tcW w:w="877" w:type="dxa"/>
            <w:tcBorders>
              <w:top w:val="nil"/>
              <w:left w:val="nil"/>
              <w:bottom w:val="single" w:color="auto" w:sz="4" w:space="0"/>
              <w:right w:val="single" w:color="auto" w:sz="4" w:space="0"/>
            </w:tcBorders>
            <w:vAlign w:val="center"/>
          </w:tcPr>
          <w:p>
            <w:pPr>
              <w:jc w:val="center"/>
              <w:rPr>
                <w:rFonts w:ascii="宋体" w:hAnsi="宋体" w:cs="宋体"/>
                <w:b/>
                <w:bCs/>
                <w:sz w:val="24"/>
                <w:szCs w:val="24"/>
              </w:rPr>
            </w:pPr>
            <w:r>
              <w:rPr>
                <w:rFonts w:hint="eastAsia" w:ascii="宋体" w:hAnsi="宋体" w:cs="宋体"/>
                <w:b/>
                <w:bCs/>
                <w:sz w:val="24"/>
                <w:szCs w:val="24"/>
              </w:rPr>
              <w:t>张</w:t>
            </w:r>
          </w:p>
        </w:tc>
        <w:tc>
          <w:tcPr>
            <w:tcW w:w="994" w:type="dxa"/>
            <w:tcBorders>
              <w:top w:val="nil"/>
              <w:left w:val="nil"/>
              <w:bottom w:val="single" w:color="auto" w:sz="4" w:space="0"/>
              <w:right w:val="single" w:color="auto" w:sz="4" w:space="0"/>
            </w:tcBorders>
            <w:vAlign w:val="center"/>
          </w:tcPr>
          <w:p>
            <w:pPr>
              <w:jc w:val="center"/>
              <w:rPr>
                <w:rFonts w:ascii="宋体" w:hAnsi="宋体" w:cs="宋体"/>
                <w:b/>
                <w:bCs/>
                <w:sz w:val="24"/>
                <w:szCs w:val="24"/>
              </w:rPr>
            </w:pPr>
          </w:p>
        </w:tc>
        <w:tc>
          <w:tcPr>
            <w:tcW w:w="992" w:type="dxa"/>
            <w:tcBorders>
              <w:top w:val="nil"/>
              <w:left w:val="nil"/>
              <w:bottom w:val="single" w:color="auto" w:sz="4" w:space="0"/>
              <w:right w:val="single" w:color="auto" w:sz="4" w:space="0"/>
            </w:tcBorders>
            <w:vAlign w:val="center"/>
          </w:tcPr>
          <w:p>
            <w:pPr>
              <w:jc w:val="center"/>
              <w:rPr>
                <w:rFonts w:ascii="宋体" w:hAnsi="宋体" w:cs="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60" w:hRule="atLeast"/>
        </w:trPr>
        <w:tc>
          <w:tcPr>
            <w:tcW w:w="947" w:type="dxa"/>
            <w:tcBorders>
              <w:top w:val="nil"/>
              <w:left w:val="single" w:color="auto" w:sz="4" w:space="0"/>
              <w:bottom w:val="single" w:color="auto" w:sz="4" w:space="0"/>
              <w:right w:val="single" w:color="auto" w:sz="4" w:space="0"/>
            </w:tcBorders>
            <w:vAlign w:val="center"/>
          </w:tcPr>
          <w:p>
            <w:pPr>
              <w:jc w:val="center"/>
              <w:rPr>
                <w:rFonts w:ascii="宋体" w:hAnsi="宋体" w:cs="宋体"/>
                <w:b/>
                <w:bCs/>
                <w:sz w:val="24"/>
                <w:szCs w:val="24"/>
              </w:rPr>
            </w:pPr>
            <w:r>
              <w:rPr>
                <w:rFonts w:hint="eastAsia" w:ascii="宋体" w:hAnsi="宋体" w:cs="宋体"/>
                <w:b/>
                <w:bCs/>
                <w:sz w:val="24"/>
                <w:szCs w:val="24"/>
              </w:rPr>
              <w:t>2</w:t>
            </w:r>
          </w:p>
        </w:tc>
        <w:tc>
          <w:tcPr>
            <w:tcW w:w="2554" w:type="dxa"/>
            <w:tcBorders>
              <w:top w:val="single" w:color="auto" w:sz="4" w:space="0"/>
              <w:left w:val="nil"/>
              <w:bottom w:val="single" w:color="auto" w:sz="4" w:space="0"/>
              <w:right w:val="single" w:color="auto" w:sz="4" w:space="0"/>
            </w:tcBorders>
            <w:vAlign w:val="center"/>
          </w:tcPr>
          <w:p>
            <w:pPr>
              <w:rPr>
                <w:rFonts w:ascii="宋体" w:hAnsi="宋体" w:cs="宋体"/>
                <w:b/>
                <w:bCs/>
                <w:sz w:val="24"/>
                <w:szCs w:val="24"/>
              </w:rPr>
            </w:pPr>
            <w:r>
              <w:rPr>
                <w:rFonts w:hint="eastAsia" w:ascii="宋体" w:hAnsi="宋体" w:cs="宋体"/>
                <w:b/>
                <w:bCs/>
                <w:sz w:val="24"/>
                <w:szCs w:val="24"/>
              </w:rPr>
              <w:t>餐椅</w:t>
            </w:r>
          </w:p>
        </w:tc>
        <w:tc>
          <w:tcPr>
            <w:tcW w:w="1134" w:type="dxa"/>
            <w:tcBorders>
              <w:top w:val="nil"/>
              <w:left w:val="nil"/>
              <w:bottom w:val="single" w:color="auto" w:sz="4" w:space="0"/>
              <w:right w:val="single" w:color="auto" w:sz="4" w:space="0"/>
            </w:tcBorders>
            <w:vAlign w:val="center"/>
          </w:tcPr>
          <w:p>
            <w:pPr>
              <w:jc w:val="center"/>
              <w:rPr>
                <w:rFonts w:ascii="宋体" w:hAnsi="宋体" w:cs="宋体"/>
                <w:b/>
                <w:bCs/>
                <w:sz w:val="24"/>
                <w:szCs w:val="24"/>
              </w:rPr>
            </w:pPr>
          </w:p>
        </w:tc>
        <w:tc>
          <w:tcPr>
            <w:tcW w:w="1199" w:type="dxa"/>
            <w:tcBorders>
              <w:top w:val="nil"/>
              <w:left w:val="nil"/>
              <w:bottom w:val="single" w:color="auto" w:sz="4" w:space="0"/>
              <w:right w:val="single" w:color="auto" w:sz="4" w:space="0"/>
            </w:tcBorders>
            <w:vAlign w:val="center"/>
          </w:tcPr>
          <w:p>
            <w:pPr>
              <w:jc w:val="center"/>
              <w:rPr>
                <w:rFonts w:ascii="宋体" w:hAnsi="宋体" w:cs="宋体"/>
                <w:b/>
                <w:bCs/>
                <w:sz w:val="24"/>
                <w:szCs w:val="24"/>
              </w:rPr>
            </w:pPr>
          </w:p>
        </w:tc>
        <w:tc>
          <w:tcPr>
            <w:tcW w:w="1265" w:type="dxa"/>
            <w:tcBorders>
              <w:top w:val="nil"/>
              <w:left w:val="nil"/>
              <w:bottom w:val="single" w:color="auto" w:sz="4" w:space="0"/>
              <w:right w:val="single" w:color="auto" w:sz="4" w:space="0"/>
            </w:tcBorders>
            <w:vAlign w:val="center"/>
          </w:tcPr>
          <w:p>
            <w:pPr>
              <w:jc w:val="center"/>
              <w:rPr>
                <w:rFonts w:ascii="宋体" w:hAnsi="宋体" w:cs="宋体"/>
                <w:b/>
                <w:bCs/>
                <w:sz w:val="24"/>
                <w:szCs w:val="24"/>
              </w:rPr>
            </w:pPr>
            <w:r>
              <w:rPr>
                <w:rFonts w:hint="eastAsia" w:ascii="宋体" w:hAnsi="宋体" w:cs="宋体"/>
                <w:b/>
                <w:bCs/>
                <w:sz w:val="24"/>
                <w:szCs w:val="24"/>
              </w:rPr>
              <w:t>90</w:t>
            </w:r>
          </w:p>
        </w:tc>
        <w:tc>
          <w:tcPr>
            <w:tcW w:w="877" w:type="dxa"/>
            <w:tcBorders>
              <w:top w:val="nil"/>
              <w:left w:val="nil"/>
              <w:bottom w:val="single" w:color="auto" w:sz="4" w:space="0"/>
              <w:right w:val="single" w:color="auto" w:sz="4" w:space="0"/>
            </w:tcBorders>
            <w:vAlign w:val="center"/>
          </w:tcPr>
          <w:p>
            <w:pPr>
              <w:jc w:val="center"/>
              <w:rPr>
                <w:rFonts w:ascii="宋体" w:hAnsi="宋体" w:cs="宋体"/>
                <w:b/>
                <w:bCs/>
                <w:sz w:val="24"/>
                <w:szCs w:val="24"/>
              </w:rPr>
            </w:pPr>
            <w:r>
              <w:rPr>
                <w:rFonts w:hint="eastAsia" w:ascii="宋体" w:hAnsi="宋体" w:cs="宋体"/>
                <w:b/>
                <w:bCs/>
                <w:sz w:val="24"/>
                <w:szCs w:val="24"/>
              </w:rPr>
              <w:t>只</w:t>
            </w:r>
          </w:p>
        </w:tc>
        <w:tc>
          <w:tcPr>
            <w:tcW w:w="994" w:type="dxa"/>
            <w:tcBorders>
              <w:top w:val="nil"/>
              <w:left w:val="nil"/>
              <w:bottom w:val="single" w:color="auto" w:sz="4" w:space="0"/>
              <w:right w:val="single" w:color="auto" w:sz="4" w:space="0"/>
            </w:tcBorders>
            <w:vAlign w:val="center"/>
          </w:tcPr>
          <w:p>
            <w:pPr>
              <w:jc w:val="center"/>
              <w:rPr>
                <w:rFonts w:ascii="宋体" w:hAnsi="宋体" w:cs="宋体"/>
                <w:b/>
                <w:bCs/>
                <w:sz w:val="24"/>
                <w:szCs w:val="24"/>
              </w:rPr>
            </w:pPr>
          </w:p>
        </w:tc>
        <w:tc>
          <w:tcPr>
            <w:tcW w:w="992" w:type="dxa"/>
            <w:tcBorders>
              <w:top w:val="nil"/>
              <w:left w:val="nil"/>
              <w:bottom w:val="single" w:color="auto" w:sz="4" w:space="0"/>
              <w:right w:val="single" w:color="auto" w:sz="4" w:space="0"/>
            </w:tcBorders>
            <w:vAlign w:val="center"/>
          </w:tcPr>
          <w:p>
            <w:pPr>
              <w:jc w:val="center"/>
              <w:rPr>
                <w:rFonts w:ascii="宋体" w:hAnsi="宋体" w:cs="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99" w:hRule="atLeast"/>
        </w:trPr>
        <w:tc>
          <w:tcPr>
            <w:tcW w:w="8970" w:type="dxa"/>
            <w:gridSpan w:val="7"/>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
                <w:bCs/>
                <w:sz w:val="24"/>
                <w:szCs w:val="24"/>
              </w:rPr>
            </w:pPr>
            <w:r>
              <w:rPr>
                <w:rFonts w:hint="eastAsia" w:ascii="宋体" w:hAnsi="宋体" w:cs="宋体"/>
                <w:b/>
                <w:bCs/>
                <w:sz w:val="24"/>
                <w:szCs w:val="24"/>
              </w:rPr>
              <w:t>小计</w:t>
            </w:r>
          </w:p>
        </w:tc>
        <w:tc>
          <w:tcPr>
            <w:tcW w:w="992" w:type="dxa"/>
            <w:tcBorders>
              <w:top w:val="nil"/>
              <w:left w:val="nil"/>
              <w:bottom w:val="single" w:color="auto" w:sz="4" w:space="0"/>
              <w:right w:val="single" w:color="auto" w:sz="4" w:space="0"/>
            </w:tcBorders>
            <w:vAlign w:val="center"/>
          </w:tcPr>
          <w:p>
            <w:pPr>
              <w:jc w:val="center"/>
              <w:rPr>
                <w:rFonts w:ascii="宋体" w:hAnsi="宋体" w:cs="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99" w:hRule="atLeast"/>
        </w:trPr>
        <w:tc>
          <w:tcPr>
            <w:tcW w:w="8970" w:type="dxa"/>
            <w:gridSpan w:val="7"/>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
                <w:bCs/>
                <w:color w:val="000000"/>
                <w:sz w:val="30"/>
                <w:szCs w:val="30"/>
              </w:rPr>
            </w:pPr>
            <w:r>
              <w:rPr>
                <w:rFonts w:hint="eastAsia" w:ascii="宋体" w:hAnsi="宋体" w:cs="宋体"/>
                <w:b/>
                <w:bCs/>
                <w:color w:val="000000"/>
                <w:sz w:val="30"/>
                <w:szCs w:val="30"/>
              </w:rPr>
              <w:t>合计</w:t>
            </w:r>
          </w:p>
        </w:tc>
        <w:tc>
          <w:tcPr>
            <w:tcW w:w="992" w:type="dxa"/>
            <w:tcBorders>
              <w:top w:val="nil"/>
              <w:left w:val="nil"/>
              <w:bottom w:val="single" w:color="auto" w:sz="4" w:space="0"/>
              <w:right w:val="single" w:color="auto" w:sz="4" w:space="0"/>
            </w:tcBorders>
            <w:vAlign w:val="center"/>
          </w:tcPr>
          <w:p>
            <w:pPr>
              <w:jc w:val="center"/>
              <w:rPr>
                <w:rFonts w:ascii="宋体" w:hAnsi="宋体" w:cs="宋体"/>
                <w:sz w:val="24"/>
                <w:szCs w:val="24"/>
              </w:rPr>
            </w:pPr>
          </w:p>
        </w:tc>
      </w:tr>
    </w:tbl>
    <w:p>
      <w:pPr>
        <w:spacing w:line="360" w:lineRule="auto"/>
        <w:rPr>
          <w:rFonts w:ascii="宋体" w:hAnsi="宋体" w:cs="仿宋_GB2312"/>
          <w:color w:val="000000"/>
          <w:szCs w:val="21"/>
          <w:lang w:val="zh-CN"/>
        </w:rPr>
      </w:pPr>
      <w:r>
        <w:rPr>
          <w:rFonts w:hint="eastAsia" w:ascii="宋体" w:hAnsi="宋体"/>
          <w:color w:val="000000"/>
          <w:szCs w:val="21"/>
          <w:highlight w:val="yellow"/>
        </w:rPr>
        <w:t>注：上述报价均为含税报价</w:t>
      </w:r>
      <w:r>
        <w:rPr>
          <w:rFonts w:hint="eastAsia" w:ascii="宋体" w:hAnsi="宋体" w:cs="仿宋_GB2312"/>
          <w:color w:val="000000"/>
          <w:szCs w:val="21"/>
          <w:highlight w:val="yellow"/>
          <w:lang w:val="zh-CN"/>
        </w:rPr>
        <w:t>。</w:t>
      </w:r>
    </w:p>
    <w:p>
      <w:pPr>
        <w:spacing w:line="360" w:lineRule="auto"/>
        <w:rPr>
          <w:rFonts w:ascii="宋体" w:hAnsi="宋体"/>
          <w:color w:val="000000"/>
          <w:szCs w:val="21"/>
        </w:rPr>
      </w:pPr>
      <w:r>
        <w:rPr>
          <w:rFonts w:hint="eastAsia" w:ascii="宋体" w:hAnsi="宋体"/>
          <w:color w:val="000000"/>
          <w:szCs w:val="21"/>
        </w:rPr>
        <w:t>响应供应商法定代表人（或法定代表人授权代表）签字：</w:t>
      </w:r>
    </w:p>
    <w:p>
      <w:pPr>
        <w:spacing w:line="360" w:lineRule="auto"/>
        <w:rPr>
          <w:rFonts w:ascii="宋体" w:hAnsi="宋体"/>
          <w:color w:val="000000"/>
          <w:szCs w:val="21"/>
        </w:rPr>
      </w:pPr>
      <w:r>
        <w:rPr>
          <w:rFonts w:hint="eastAsia" w:ascii="宋体" w:hAnsi="宋体"/>
          <w:color w:val="000000"/>
          <w:szCs w:val="21"/>
        </w:rPr>
        <w:t>响应供应商名称（盖章）：</w:t>
      </w:r>
    </w:p>
    <w:p>
      <w:pPr>
        <w:spacing w:line="360" w:lineRule="auto"/>
        <w:rPr>
          <w:rFonts w:ascii="宋体" w:hAnsi="宋体"/>
          <w:color w:val="000000"/>
          <w:szCs w:val="21"/>
        </w:rPr>
      </w:pPr>
      <w:r>
        <w:rPr>
          <w:rFonts w:hint="eastAsia" w:ascii="宋体" w:hAnsi="宋体"/>
          <w:color w:val="000000"/>
          <w:szCs w:val="21"/>
        </w:rPr>
        <w:t>日期：</w:t>
      </w:r>
      <w:r>
        <w:rPr>
          <w:rFonts w:ascii="宋体" w:hAnsi="宋体"/>
          <w:color w:val="000000"/>
          <w:szCs w:val="21"/>
        </w:rPr>
        <w:t xml:space="preserve">    </w:t>
      </w:r>
      <w:r>
        <w:rPr>
          <w:rFonts w:hint="eastAsia" w:ascii="宋体" w:hAnsi="宋体"/>
          <w:color w:val="000000"/>
          <w:szCs w:val="21"/>
        </w:rPr>
        <w:t>年</w:t>
      </w:r>
      <w:r>
        <w:rPr>
          <w:rFonts w:ascii="宋体" w:hAnsi="宋体"/>
          <w:color w:val="000000"/>
          <w:szCs w:val="21"/>
        </w:rPr>
        <w:t xml:space="preserve">    </w:t>
      </w:r>
      <w:r>
        <w:rPr>
          <w:rFonts w:hint="eastAsia" w:ascii="宋体" w:hAnsi="宋体"/>
          <w:color w:val="000000"/>
          <w:szCs w:val="21"/>
        </w:rPr>
        <w:t>月</w:t>
      </w:r>
      <w:r>
        <w:rPr>
          <w:rFonts w:ascii="宋体" w:hAnsi="宋体"/>
          <w:color w:val="000000"/>
          <w:szCs w:val="21"/>
        </w:rPr>
        <w:t xml:space="preserve">    </w:t>
      </w:r>
      <w:r>
        <w:rPr>
          <w:rFonts w:hint="eastAsia" w:ascii="宋体" w:hAnsi="宋体"/>
          <w:color w:val="000000"/>
          <w:szCs w:val="21"/>
        </w:rPr>
        <w:t>日</w:t>
      </w:r>
    </w:p>
    <w:p>
      <w:pPr>
        <w:spacing w:line="360" w:lineRule="auto"/>
        <w:jc w:val="center"/>
        <w:rPr>
          <w:rFonts w:ascii="宋体" w:hAnsi="宋体"/>
          <w:b/>
          <w:color w:val="000000"/>
          <w:sz w:val="28"/>
          <w:szCs w:val="28"/>
        </w:rPr>
      </w:pPr>
      <w:bookmarkStart w:id="54" w:name="_Toc433362982"/>
      <w:r>
        <w:rPr>
          <w:rFonts w:ascii="宋体" w:hAnsi="宋体"/>
          <w:b/>
          <w:sz w:val="32"/>
          <w:szCs w:val="32"/>
        </w:rPr>
        <w:br w:type="page"/>
      </w:r>
      <w:r>
        <w:rPr>
          <w:rFonts w:hint="eastAsia" w:ascii="宋体" w:hAnsi="宋体"/>
          <w:b/>
          <w:color w:val="000000"/>
          <w:sz w:val="28"/>
          <w:szCs w:val="28"/>
          <w:highlight w:val="yellow"/>
        </w:rPr>
        <w:t>报价单（第二轮）</w:t>
      </w:r>
    </w:p>
    <w:p>
      <w:pPr>
        <w:spacing w:line="360" w:lineRule="auto"/>
        <w:rPr>
          <w:rFonts w:ascii="宋体" w:hAnsi="宋体"/>
          <w:color w:val="000000"/>
          <w:szCs w:val="21"/>
        </w:rPr>
      </w:pPr>
      <w:r>
        <w:rPr>
          <w:rFonts w:hint="eastAsia" w:ascii="宋体" w:hAnsi="宋体"/>
          <w:color w:val="000000"/>
          <w:szCs w:val="21"/>
        </w:rPr>
        <w:t>项目名称：</w:t>
      </w:r>
    </w:p>
    <w:p>
      <w:pPr>
        <w:spacing w:line="360" w:lineRule="auto"/>
        <w:rPr>
          <w:rFonts w:ascii="宋体" w:hAnsi="宋体"/>
          <w:color w:val="000000"/>
          <w:szCs w:val="21"/>
        </w:rPr>
      </w:pPr>
      <w:r>
        <w:rPr>
          <w:rFonts w:hint="eastAsia" w:ascii="宋体" w:hAnsi="宋体"/>
          <w:color w:val="000000"/>
          <w:szCs w:val="21"/>
        </w:rPr>
        <w:t>采购项目编号：</w:t>
      </w:r>
    </w:p>
    <w:tbl>
      <w:tblPr>
        <w:tblW w:w="9962" w:type="dxa"/>
        <w:tblInd w:w="108"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947"/>
        <w:gridCol w:w="2554"/>
        <w:gridCol w:w="1134"/>
        <w:gridCol w:w="1199"/>
        <w:gridCol w:w="1265"/>
        <w:gridCol w:w="877"/>
        <w:gridCol w:w="994"/>
        <w:gridCol w:w="99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99" w:hRule="atLeast"/>
        </w:trPr>
        <w:tc>
          <w:tcPr>
            <w:tcW w:w="9962" w:type="dxa"/>
            <w:gridSpan w:val="8"/>
            <w:tcBorders>
              <w:top w:val="single" w:color="auto" w:sz="4" w:space="0"/>
              <w:left w:val="single" w:color="auto" w:sz="4" w:space="0"/>
              <w:bottom w:val="single" w:color="auto" w:sz="4" w:space="0"/>
              <w:right w:val="single" w:color="auto" w:sz="4" w:space="0"/>
            </w:tcBorders>
            <w:vAlign w:val="bottom"/>
          </w:tcPr>
          <w:p>
            <w:pPr>
              <w:rPr>
                <w:rFonts w:ascii="宋体" w:hAnsi="宋体" w:cs="宋体"/>
                <w:b/>
                <w:bCs/>
                <w:sz w:val="28"/>
                <w:szCs w:val="28"/>
              </w:rPr>
            </w:pPr>
            <w:r>
              <w:rPr>
                <w:rFonts w:hint="eastAsia" w:ascii="宋体" w:hAnsi="宋体" w:cs="宋体"/>
                <w:b/>
                <w:bCs/>
                <w:sz w:val="28"/>
                <w:szCs w:val="28"/>
              </w:rPr>
              <w:t>一、定制橱柜、隔断柜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2" w:hRule="atLeast"/>
        </w:trPr>
        <w:tc>
          <w:tcPr>
            <w:tcW w:w="947" w:type="dxa"/>
            <w:vMerge w:val="restart"/>
            <w:tcBorders>
              <w:top w:val="nil"/>
              <w:left w:val="single" w:color="auto" w:sz="4" w:space="0"/>
              <w:bottom w:val="single" w:color="auto" w:sz="4" w:space="0"/>
              <w:right w:val="single" w:color="auto" w:sz="4" w:space="0"/>
            </w:tcBorders>
            <w:vAlign w:val="center"/>
          </w:tcPr>
          <w:p>
            <w:pPr>
              <w:jc w:val="center"/>
              <w:rPr>
                <w:rFonts w:ascii="宋体" w:hAnsi="宋体" w:cs="宋体"/>
                <w:b/>
                <w:bCs/>
                <w:sz w:val="24"/>
                <w:szCs w:val="24"/>
              </w:rPr>
            </w:pPr>
            <w:r>
              <w:rPr>
                <w:rFonts w:hint="eastAsia" w:ascii="宋体" w:hAnsi="宋体" w:cs="宋体"/>
                <w:b/>
                <w:bCs/>
                <w:sz w:val="24"/>
                <w:szCs w:val="24"/>
              </w:rPr>
              <w:t>编号</w:t>
            </w:r>
          </w:p>
        </w:tc>
        <w:tc>
          <w:tcPr>
            <w:tcW w:w="2554" w:type="dxa"/>
            <w:vMerge w:val="restart"/>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
                <w:bCs/>
                <w:sz w:val="24"/>
                <w:szCs w:val="24"/>
              </w:rPr>
            </w:pPr>
            <w:r>
              <w:rPr>
                <w:rFonts w:hint="eastAsia" w:ascii="宋体" w:hAnsi="宋体" w:cs="宋体"/>
                <w:b/>
                <w:bCs/>
                <w:sz w:val="24"/>
                <w:szCs w:val="24"/>
              </w:rPr>
              <w:t>名称</w:t>
            </w:r>
          </w:p>
        </w:tc>
        <w:tc>
          <w:tcPr>
            <w:tcW w:w="1134" w:type="dxa"/>
            <w:vMerge w:val="restart"/>
            <w:tcBorders>
              <w:top w:val="nil"/>
              <w:left w:val="single" w:color="auto" w:sz="4" w:space="0"/>
              <w:bottom w:val="single" w:color="auto" w:sz="4" w:space="0"/>
              <w:right w:val="single" w:color="auto" w:sz="4" w:space="0"/>
            </w:tcBorders>
            <w:vAlign w:val="center"/>
          </w:tcPr>
          <w:p>
            <w:pPr>
              <w:jc w:val="center"/>
              <w:rPr>
                <w:rFonts w:ascii="宋体" w:hAnsi="宋体" w:cs="宋体"/>
                <w:b/>
                <w:bCs/>
                <w:sz w:val="24"/>
                <w:szCs w:val="24"/>
              </w:rPr>
            </w:pPr>
            <w:r>
              <w:rPr>
                <w:rFonts w:hint="eastAsia" w:ascii="宋体" w:hAnsi="宋体" w:cs="宋体"/>
                <w:b/>
                <w:bCs/>
                <w:sz w:val="24"/>
                <w:szCs w:val="24"/>
              </w:rPr>
              <w:t>型号</w:t>
            </w:r>
          </w:p>
        </w:tc>
        <w:tc>
          <w:tcPr>
            <w:tcW w:w="1199" w:type="dxa"/>
            <w:vMerge w:val="restart"/>
            <w:tcBorders>
              <w:top w:val="nil"/>
              <w:left w:val="single" w:color="auto" w:sz="4" w:space="0"/>
              <w:bottom w:val="single" w:color="auto" w:sz="4" w:space="0"/>
              <w:right w:val="single" w:color="auto" w:sz="4" w:space="0"/>
            </w:tcBorders>
            <w:vAlign w:val="center"/>
          </w:tcPr>
          <w:p>
            <w:pPr>
              <w:jc w:val="center"/>
              <w:rPr>
                <w:rFonts w:ascii="宋体" w:hAnsi="宋体" w:cs="宋体"/>
                <w:b/>
                <w:bCs/>
                <w:sz w:val="24"/>
                <w:szCs w:val="24"/>
              </w:rPr>
            </w:pPr>
            <w:r>
              <w:rPr>
                <w:rFonts w:hint="eastAsia" w:ascii="宋体" w:hAnsi="宋体" w:cs="宋体"/>
                <w:b/>
                <w:bCs/>
                <w:sz w:val="24"/>
                <w:szCs w:val="24"/>
              </w:rPr>
              <w:t>品牌</w:t>
            </w:r>
          </w:p>
        </w:tc>
        <w:tc>
          <w:tcPr>
            <w:tcW w:w="1265" w:type="dxa"/>
            <w:vMerge w:val="restart"/>
            <w:tcBorders>
              <w:top w:val="nil"/>
              <w:left w:val="single" w:color="auto" w:sz="4" w:space="0"/>
              <w:bottom w:val="single" w:color="auto" w:sz="4" w:space="0"/>
              <w:right w:val="single" w:color="auto" w:sz="4" w:space="0"/>
            </w:tcBorders>
            <w:vAlign w:val="center"/>
          </w:tcPr>
          <w:p>
            <w:pPr>
              <w:jc w:val="center"/>
              <w:rPr>
                <w:rFonts w:ascii="宋体" w:hAnsi="宋体" w:cs="宋体"/>
                <w:b/>
                <w:bCs/>
                <w:sz w:val="24"/>
                <w:szCs w:val="24"/>
              </w:rPr>
            </w:pPr>
            <w:r>
              <w:rPr>
                <w:rFonts w:hint="eastAsia" w:ascii="宋体" w:hAnsi="宋体" w:cs="宋体"/>
                <w:b/>
                <w:bCs/>
                <w:sz w:val="24"/>
                <w:szCs w:val="24"/>
              </w:rPr>
              <w:t>数量</w:t>
            </w:r>
          </w:p>
        </w:tc>
        <w:tc>
          <w:tcPr>
            <w:tcW w:w="877" w:type="dxa"/>
            <w:vMerge w:val="restart"/>
            <w:tcBorders>
              <w:top w:val="nil"/>
              <w:left w:val="single" w:color="auto" w:sz="4" w:space="0"/>
              <w:bottom w:val="single" w:color="auto" w:sz="4" w:space="0"/>
              <w:right w:val="single" w:color="auto" w:sz="4" w:space="0"/>
            </w:tcBorders>
            <w:vAlign w:val="center"/>
          </w:tcPr>
          <w:p>
            <w:pPr>
              <w:jc w:val="center"/>
              <w:rPr>
                <w:rFonts w:ascii="宋体" w:hAnsi="宋体" w:cs="宋体"/>
                <w:b/>
                <w:bCs/>
                <w:sz w:val="24"/>
                <w:szCs w:val="24"/>
              </w:rPr>
            </w:pPr>
            <w:r>
              <w:rPr>
                <w:rFonts w:hint="eastAsia" w:ascii="宋体" w:hAnsi="宋体" w:cs="宋体"/>
                <w:b/>
                <w:bCs/>
                <w:sz w:val="24"/>
                <w:szCs w:val="24"/>
              </w:rPr>
              <w:t>单位</w:t>
            </w:r>
          </w:p>
        </w:tc>
        <w:tc>
          <w:tcPr>
            <w:tcW w:w="994" w:type="dxa"/>
            <w:vMerge w:val="restart"/>
            <w:tcBorders>
              <w:top w:val="nil"/>
              <w:left w:val="single" w:color="auto" w:sz="4" w:space="0"/>
              <w:bottom w:val="single" w:color="auto" w:sz="4" w:space="0"/>
              <w:right w:val="single" w:color="auto" w:sz="4" w:space="0"/>
            </w:tcBorders>
            <w:vAlign w:val="center"/>
          </w:tcPr>
          <w:p>
            <w:pPr>
              <w:jc w:val="center"/>
              <w:rPr>
                <w:rFonts w:ascii="宋体" w:hAnsi="宋体" w:cs="宋体"/>
                <w:b/>
                <w:bCs/>
                <w:sz w:val="24"/>
                <w:szCs w:val="24"/>
              </w:rPr>
            </w:pPr>
            <w:r>
              <w:rPr>
                <w:rFonts w:hint="eastAsia" w:ascii="宋体" w:hAnsi="宋体" w:cs="宋体"/>
                <w:b/>
                <w:bCs/>
                <w:sz w:val="24"/>
                <w:szCs w:val="24"/>
              </w:rPr>
              <w:t>单价</w:t>
            </w:r>
          </w:p>
        </w:tc>
        <w:tc>
          <w:tcPr>
            <w:tcW w:w="992" w:type="dxa"/>
            <w:vMerge w:val="restart"/>
            <w:tcBorders>
              <w:top w:val="nil"/>
              <w:left w:val="single" w:color="auto" w:sz="4" w:space="0"/>
              <w:bottom w:val="single" w:color="auto" w:sz="4" w:space="0"/>
              <w:right w:val="single" w:color="auto" w:sz="4" w:space="0"/>
            </w:tcBorders>
            <w:vAlign w:val="center"/>
          </w:tcPr>
          <w:p>
            <w:pPr>
              <w:jc w:val="center"/>
              <w:rPr>
                <w:rFonts w:ascii="宋体" w:hAnsi="宋体" w:cs="宋体"/>
                <w:b/>
                <w:bCs/>
                <w:sz w:val="24"/>
                <w:szCs w:val="24"/>
              </w:rPr>
            </w:pPr>
            <w:r>
              <w:rPr>
                <w:rFonts w:hint="eastAsia" w:ascii="宋体" w:hAnsi="宋体" w:cs="宋体"/>
                <w:b/>
                <w:bCs/>
                <w:sz w:val="24"/>
                <w:szCs w:val="24"/>
              </w:rPr>
              <w:t>合计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2" w:hRule="atLeast"/>
        </w:trPr>
        <w:tc>
          <w:tcPr>
            <w:tcW w:w="947" w:type="dxa"/>
            <w:vMerge w:val="continue"/>
            <w:tcBorders>
              <w:top w:val="nil"/>
              <w:left w:val="single" w:color="auto" w:sz="4" w:space="0"/>
              <w:bottom w:val="single" w:color="auto" w:sz="4" w:space="0"/>
              <w:right w:val="single" w:color="auto" w:sz="4" w:space="0"/>
            </w:tcBorders>
            <w:vAlign w:val="center"/>
          </w:tcPr>
          <w:p>
            <w:pPr>
              <w:rPr>
                <w:rFonts w:ascii="宋体" w:hAnsi="宋体" w:cs="宋体"/>
                <w:b/>
                <w:bCs/>
                <w:sz w:val="24"/>
                <w:szCs w:val="24"/>
              </w:rPr>
            </w:pPr>
          </w:p>
        </w:tc>
        <w:tc>
          <w:tcPr>
            <w:tcW w:w="2554"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cs="宋体"/>
                <w:b/>
                <w:bCs/>
                <w:sz w:val="24"/>
                <w:szCs w:val="24"/>
              </w:rPr>
            </w:pPr>
          </w:p>
        </w:tc>
        <w:tc>
          <w:tcPr>
            <w:tcW w:w="1134" w:type="dxa"/>
            <w:vMerge w:val="continue"/>
            <w:tcBorders>
              <w:top w:val="nil"/>
              <w:left w:val="single" w:color="auto" w:sz="4" w:space="0"/>
              <w:bottom w:val="single" w:color="auto" w:sz="4" w:space="0"/>
              <w:right w:val="single" w:color="auto" w:sz="4" w:space="0"/>
            </w:tcBorders>
            <w:vAlign w:val="center"/>
          </w:tcPr>
          <w:p>
            <w:pPr>
              <w:rPr>
                <w:rFonts w:ascii="宋体" w:hAnsi="宋体" w:cs="宋体"/>
                <w:b/>
                <w:bCs/>
                <w:sz w:val="24"/>
                <w:szCs w:val="24"/>
              </w:rPr>
            </w:pPr>
          </w:p>
        </w:tc>
        <w:tc>
          <w:tcPr>
            <w:tcW w:w="1199" w:type="dxa"/>
            <w:vMerge w:val="continue"/>
            <w:tcBorders>
              <w:top w:val="nil"/>
              <w:left w:val="single" w:color="auto" w:sz="4" w:space="0"/>
              <w:bottom w:val="single" w:color="auto" w:sz="4" w:space="0"/>
              <w:right w:val="single" w:color="auto" w:sz="4" w:space="0"/>
            </w:tcBorders>
            <w:vAlign w:val="center"/>
          </w:tcPr>
          <w:p>
            <w:pPr>
              <w:rPr>
                <w:rFonts w:ascii="宋体" w:hAnsi="宋体" w:cs="宋体"/>
                <w:b/>
                <w:bCs/>
                <w:sz w:val="24"/>
                <w:szCs w:val="24"/>
              </w:rPr>
            </w:pPr>
          </w:p>
        </w:tc>
        <w:tc>
          <w:tcPr>
            <w:tcW w:w="1265" w:type="dxa"/>
            <w:vMerge w:val="continue"/>
            <w:tcBorders>
              <w:top w:val="nil"/>
              <w:left w:val="single" w:color="auto" w:sz="4" w:space="0"/>
              <w:bottom w:val="single" w:color="auto" w:sz="4" w:space="0"/>
              <w:right w:val="single" w:color="auto" w:sz="4" w:space="0"/>
            </w:tcBorders>
            <w:vAlign w:val="center"/>
          </w:tcPr>
          <w:p>
            <w:pPr>
              <w:rPr>
                <w:rFonts w:ascii="宋体" w:hAnsi="宋体" w:cs="宋体"/>
                <w:b/>
                <w:bCs/>
                <w:sz w:val="24"/>
                <w:szCs w:val="24"/>
              </w:rPr>
            </w:pPr>
          </w:p>
        </w:tc>
        <w:tc>
          <w:tcPr>
            <w:tcW w:w="877" w:type="dxa"/>
            <w:vMerge w:val="continue"/>
            <w:tcBorders>
              <w:top w:val="nil"/>
              <w:left w:val="single" w:color="auto" w:sz="4" w:space="0"/>
              <w:bottom w:val="single" w:color="auto" w:sz="4" w:space="0"/>
              <w:right w:val="single" w:color="auto" w:sz="4" w:space="0"/>
            </w:tcBorders>
            <w:vAlign w:val="center"/>
          </w:tcPr>
          <w:p>
            <w:pPr>
              <w:rPr>
                <w:rFonts w:ascii="宋体" w:hAnsi="宋体" w:cs="宋体"/>
                <w:b/>
                <w:bCs/>
                <w:sz w:val="24"/>
                <w:szCs w:val="24"/>
              </w:rPr>
            </w:pPr>
          </w:p>
        </w:tc>
        <w:tc>
          <w:tcPr>
            <w:tcW w:w="994" w:type="dxa"/>
            <w:vMerge w:val="continue"/>
            <w:tcBorders>
              <w:top w:val="nil"/>
              <w:left w:val="single" w:color="auto" w:sz="4" w:space="0"/>
              <w:bottom w:val="single" w:color="auto" w:sz="4" w:space="0"/>
              <w:right w:val="single" w:color="auto" w:sz="4" w:space="0"/>
            </w:tcBorders>
            <w:vAlign w:val="center"/>
          </w:tcPr>
          <w:p>
            <w:pPr>
              <w:rPr>
                <w:rFonts w:ascii="宋体" w:hAnsi="宋体" w:cs="宋体"/>
                <w:b/>
                <w:bCs/>
                <w:sz w:val="24"/>
                <w:szCs w:val="24"/>
              </w:rPr>
            </w:pPr>
          </w:p>
        </w:tc>
        <w:tc>
          <w:tcPr>
            <w:tcW w:w="992" w:type="dxa"/>
            <w:vMerge w:val="continue"/>
            <w:tcBorders>
              <w:top w:val="nil"/>
              <w:left w:val="single" w:color="auto" w:sz="4" w:space="0"/>
              <w:bottom w:val="single" w:color="auto" w:sz="4" w:space="0"/>
              <w:right w:val="single" w:color="auto" w:sz="4" w:space="0"/>
            </w:tcBorders>
            <w:vAlign w:val="center"/>
          </w:tcPr>
          <w:p>
            <w:pPr>
              <w:rPr>
                <w:rFonts w:ascii="宋体" w:hAnsi="宋体" w:cs="宋体"/>
                <w:b/>
                <w:bCs/>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60" w:hRule="atLeast"/>
        </w:trPr>
        <w:tc>
          <w:tcPr>
            <w:tcW w:w="947" w:type="dxa"/>
            <w:tcBorders>
              <w:top w:val="nil"/>
              <w:left w:val="single" w:color="auto" w:sz="4" w:space="0"/>
              <w:bottom w:val="single" w:color="auto" w:sz="4" w:space="0"/>
              <w:right w:val="single" w:color="auto" w:sz="4" w:space="0"/>
            </w:tcBorders>
            <w:vAlign w:val="center"/>
          </w:tcPr>
          <w:p>
            <w:pPr>
              <w:jc w:val="center"/>
              <w:rPr>
                <w:rFonts w:ascii="宋体" w:hAnsi="宋体" w:cs="宋体"/>
                <w:b/>
                <w:bCs/>
                <w:sz w:val="24"/>
                <w:szCs w:val="24"/>
              </w:rPr>
            </w:pPr>
            <w:r>
              <w:rPr>
                <w:rFonts w:hint="eastAsia" w:ascii="宋体" w:hAnsi="宋体" w:cs="宋体"/>
                <w:b/>
                <w:bCs/>
                <w:sz w:val="24"/>
                <w:szCs w:val="24"/>
              </w:rPr>
              <w:t>1</w:t>
            </w:r>
          </w:p>
        </w:tc>
        <w:tc>
          <w:tcPr>
            <w:tcW w:w="2554" w:type="dxa"/>
            <w:tcBorders>
              <w:top w:val="single" w:color="auto" w:sz="4" w:space="0"/>
              <w:left w:val="nil"/>
              <w:bottom w:val="single" w:color="auto" w:sz="4" w:space="0"/>
              <w:right w:val="single" w:color="auto" w:sz="4" w:space="0"/>
            </w:tcBorders>
            <w:vAlign w:val="center"/>
          </w:tcPr>
          <w:p>
            <w:pPr>
              <w:rPr>
                <w:rFonts w:ascii="宋体" w:hAnsi="宋体" w:cs="宋体"/>
                <w:sz w:val="24"/>
                <w:szCs w:val="24"/>
              </w:rPr>
            </w:pPr>
            <w:r>
              <w:rPr>
                <w:rFonts w:hint="eastAsia" w:ascii="宋体" w:hAnsi="宋体" w:cs="宋体"/>
                <w:color w:val="000000"/>
                <w:sz w:val="22"/>
                <w:szCs w:val="22"/>
              </w:rPr>
              <w:t>不锈钢台面</w:t>
            </w:r>
          </w:p>
        </w:tc>
        <w:tc>
          <w:tcPr>
            <w:tcW w:w="1134" w:type="dxa"/>
            <w:tcBorders>
              <w:top w:val="nil"/>
              <w:left w:val="nil"/>
              <w:bottom w:val="single" w:color="auto" w:sz="4" w:space="0"/>
              <w:right w:val="single" w:color="auto" w:sz="4" w:space="0"/>
            </w:tcBorders>
            <w:vAlign w:val="center"/>
          </w:tcPr>
          <w:p>
            <w:pPr>
              <w:rPr>
                <w:rFonts w:ascii="宋体" w:hAnsi="宋体" w:cs="宋体"/>
                <w:sz w:val="24"/>
                <w:szCs w:val="24"/>
              </w:rPr>
            </w:pPr>
          </w:p>
        </w:tc>
        <w:tc>
          <w:tcPr>
            <w:tcW w:w="1199" w:type="dxa"/>
            <w:tcBorders>
              <w:top w:val="nil"/>
              <w:left w:val="nil"/>
              <w:bottom w:val="single" w:color="auto" w:sz="4" w:space="0"/>
              <w:right w:val="single" w:color="auto" w:sz="4" w:space="0"/>
            </w:tcBorders>
            <w:vAlign w:val="center"/>
          </w:tcPr>
          <w:p>
            <w:pPr>
              <w:rPr>
                <w:rFonts w:ascii="宋体" w:hAnsi="宋体" w:cs="宋体"/>
                <w:sz w:val="24"/>
                <w:szCs w:val="24"/>
              </w:rPr>
            </w:pPr>
          </w:p>
        </w:tc>
        <w:tc>
          <w:tcPr>
            <w:tcW w:w="1265" w:type="dxa"/>
            <w:tcBorders>
              <w:top w:val="nil"/>
              <w:left w:val="nil"/>
              <w:bottom w:val="single" w:color="auto" w:sz="4" w:space="0"/>
              <w:right w:val="single" w:color="auto" w:sz="4" w:space="0"/>
            </w:tcBorders>
            <w:vAlign w:val="center"/>
          </w:tcPr>
          <w:p>
            <w:pPr>
              <w:jc w:val="center"/>
              <w:rPr>
                <w:rFonts w:ascii="宋体" w:hAnsi="宋体" w:cs="宋体"/>
                <w:sz w:val="24"/>
                <w:szCs w:val="24"/>
              </w:rPr>
            </w:pPr>
            <w:r>
              <w:rPr>
                <w:rFonts w:hint="eastAsia" w:ascii="宋体" w:hAnsi="宋体" w:cs="宋体"/>
                <w:color w:val="000000"/>
                <w:sz w:val="22"/>
                <w:szCs w:val="22"/>
              </w:rPr>
              <w:t>9</w:t>
            </w:r>
          </w:p>
        </w:tc>
        <w:tc>
          <w:tcPr>
            <w:tcW w:w="877" w:type="dxa"/>
            <w:tcBorders>
              <w:top w:val="nil"/>
              <w:left w:val="nil"/>
              <w:bottom w:val="single" w:color="auto" w:sz="4" w:space="0"/>
              <w:right w:val="single" w:color="auto" w:sz="4" w:space="0"/>
            </w:tcBorders>
            <w:vAlign w:val="center"/>
          </w:tcPr>
          <w:p>
            <w:pPr>
              <w:jc w:val="center"/>
              <w:rPr>
                <w:rFonts w:ascii="宋体" w:hAnsi="宋体" w:cs="宋体"/>
                <w:sz w:val="24"/>
                <w:szCs w:val="24"/>
              </w:rPr>
            </w:pPr>
            <w:r>
              <w:rPr>
                <w:rFonts w:hint="eastAsia" w:ascii="宋体" w:hAnsi="宋体" w:cs="宋体"/>
                <w:color w:val="000000"/>
                <w:sz w:val="22"/>
                <w:szCs w:val="22"/>
              </w:rPr>
              <w:t>米</w:t>
            </w:r>
          </w:p>
        </w:tc>
        <w:tc>
          <w:tcPr>
            <w:tcW w:w="994" w:type="dxa"/>
            <w:tcBorders>
              <w:top w:val="nil"/>
              <w:left w:val="nil"/>
              <w:bottom w:val="single" w:color="auto" w:sz="4" w:space="0"/>
              <w:right w:val="single" w:color="auto" w:sz="4" w:space="0"/>
            </w:tcBorders>
            <w:vAlign w:val="center"/>
          </w:tcPr>
          <w:p>
            <w:pPr>
              <w:jc w:val="center"/>
              <w:rPr>
                <w:rFonts w:ascii="宋体" w:hAnsi="宋体" w:cs="宋体"/>
                <w:sz w:val="24"/>
                <w:szCs w:val="24"/>
              </w:rPr>
            </w:pPr>
          </w:p>
        </w:tc>
        <w:tc>
          <w:tcPr>
            <w:tcW w:w="992" w:type="dxa"/>
            <w:tcBorders>
              <w:top w:val="nil"/>
              <w:left w:val="nil"/>
              <w:bottom w:val="single" w:color="auto" w:sz="4" w:space="0"/>
              <w:right w:val="single" w:color="auto" w:sz="4" w:space="0"/>
            </w:tcBorders>
            <w:vAlign w:val="center"/>
          </w:tcPr>
          <w:p>
            <w:pPr>
              <w:jc w:val="center"/>
              <w:rPr>
                <w:rFonts w:ascii="宋体" w:hAnsi="宋体" w:cs="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60" w:hRule="atLeast"/>
        </w:trPr>
        <w:tc>
          <w:tcPr>
            <w:tcW w:w="947" w:type="dxa"/>
            <w:tcBorders>
              <w:top w:val="nil"/>
              <w:left w:val="single" w:color="auto" w:sz="4" w:space="0"/>
              <w:bottom w:val="single" w:color="auto" w:sz="4" w:space="0"/>
              <w:right w:val="single" w:color="auto" w:sz="4" w:space="0"/>
            </w:tcBorders>
            <w:vAlign w:val="center"/>
          </w:tcPr>
          <w:p>
            <w:pPr>
              <w:jc w:val="center"/>
              <w:rPr>
                <w:rFonts w:ascii="宋体" w:hAnsi="宋体" w:cs="宋体"/>
                <w:b/>
                <w:bCs/>
                <w:sz w:val="24"/>
                <w:szCs w:val="24"/>
              </w:rPr>
            </w:pPr>
            <w:r>
              <w:rPr>
                <w:rFonts w:hint="eastAsia" w:ascii="宋体" w:hAnsi="宋体" w:cs="宋体"/>
                <w:b/>
                <w:bCs/>
                <w:sz w:val="24"/>
                <w:szCs w:val="24"/>
              </w:rPr>
              <w:t>2</w:t>
            </w:r>
          </w:p>
        </w:tc>
        <w:tc>
          <w:tcPr>
            <w:tcW w:w="2554" w:type="dxa"/>
            <w:tcBorders>
              <w:top w:val="single" w:color="auto" w:sz="4" w:space="0"/>
              <w:left w:val="nil"/>
              <w:bottom w:val="single" w:color="auto" w:sz="4" w:space="0"/>
              <w:right w:val="single" w:color="auto" w:sz="4" w:space="0"/>
            </w:tcBorders>
            <w:vAlign w:val="center"/>
          </w:tcPr>
          <w:p>
            <w:pPr>
              <w:rPr>
                <w:rFonts w:ascii="宋体" w:hAnsi="宋体" w:cs="宋体"/>
                <w:sz w:val="24"/>
                <w:szCs w:val="24"/>
              </w:rPr>
            </w:pPr>
            <w:r>
              <w:rPr>
                <w:rFonts w:hint="eastAsia" w:ascii="宋体" w:hAnsi="宋体" w:cs="宋体"/>
                <w:color w:val="000000"/>
                <w:sz w:val="22"/>
                <w:szCs w:val="22"/>
              </w:rPr>
              <w:t>不锈钢门板</w:t>
            </w:r>
          </w:p>
        </w:tc>
        <w:tc>
          <w:tcPr>
            <w:tcW w:w="1134" w:type="dxa"/>
            <w:tcBorders>
              <w:top w:val="nil"/>
              <w:left w:val="nil"/>
              <w:bottom w:val="single" w:color="auto" w:sz="4" w:space="0"/>
              <w:right w:val="single" w:color="auto" w:sz="4" w:space="0"/>
            </w:tcBorders>
            <w:vAlign w:val="center"/>
          </w:tcPr>
          <w:p>
            <w:pPr>
              <w:rPr>
                <w:rFonts w:ascii="宋体" w:hAnsi="宋体" w:cs="宋体"/>
                <w:sz w:val="24"/>
                <w:szCs w:val="24"/>
              </w:rPr>
            </w:pPr>
          </w:p>
        </w:tc>
        <w:tc>
          <w:tcPr>
            <w:tcW w:w="1199" w:type="dxa"/>
            <w:tcBorders>
              <w:top w:val="nil"/>
              <w:left w:val="nil"/>
              <w:bottom w:val="single" w:color="auto" w:sz="4" w:space="0"/>
              <w:right w:val="single" w:color="auto" w:sz="4" w:space="0"/>
            </w:tcBorders>
            <w:vAlign w:val="center"/>
          </w:tcPr>
          <w:p>
            <w:pPr>
              <w:rPr>
                <w:rFonts w:ascii="宋体" w:hAnsi="宋体" w:cs="宋体"/>
                <w:sz w:val="24"/>
                <w:szCs w:val="24"/>
              </w:rPr>
            </w:pPr>
          </w:p>
        </w:tc>
        <w:tc>
          <w:tcPr>
            <w:tcW w:w="1265" w:type="dxa"/>
            <w:tcBorders>
              <w:top w:val="nil"/>
              <w:left w:val="nil"/>
              <w:bottom w:val="single" w:color="auto" w:sz="4" w:space="0"/>
              <w:right w:val="single" w:color="auto" w:sz="4" w:space="0"/>
            </w:tcBorders>
            <w:vAlign w:val="center"/>
          </w:tcPr>
          <w:p>
            <w:pPr>
              <w:jc w:val="center"/>
              <w:rPr>
                <w:rFonts w:ascii="宋体" w:hAnsi="宋体" w:cs="宋体"/>
                <w:sz w:val="24"/>
                <w:szCs w:val="24"/>
              </w:rPr>
            </w:pPr>
            <w:r>
              <w:rPr>
                <w:rFonts w:hint="eastAsia" w:ascii="宋体" w:hAnsi="宋体" w:cs="宋体"/>
                <w:color w:val="000000"/>
                <w:sz w:val="22"/>
                <w:szCs w:val="22"/>
              </w:rPr>
              <w:t>8</w:t>
            </w:r>
          </w:p>
        </w:tc>
        <w:tc>
          <w:tcPr>
            <w:tcW w:w="877" w:type="dxa"/>
            <w:tcBorders>
              <w:top w:val="nil"/>
              <w:left w:val="nil"/>
              <w:bottom w:val="single" w:color="auto" w:sz="4" w:space="0"/>
              <w:right w:val="single" w:color="auto" w:sz="4" w:space="0"/>
            </w:tcBorders>
            <w:vAlign w:val="center"/>
          </w:tcPr>
          <w:p>
            <w:pPr>
              <w:jc w:val="center"/>
              <w:rPr>
                <w:rFonts w:ascii="宋体" w:hAnsi="宋体" w:cs="宋体"/>
                <w:sz w:val="24"/>
                <w:szCs w:val="24"/>
              </w:rPr>
            </w:pPr>
            <w:r>
              <w:rPr>
                <w:rFonts w:hint="eastAsia" w:ascii="宋体" w:hAnsi="宋体" w:cs="宋体"/>
                <w:color w:val="000000"/>
                <w:sz w:val="22"/>
                <w:szCs w:val="22"/>
              </w:rPr>
              <w:t>平方米</w:t>
            </w:r>
          </w:p>
        </w:tc>
        <w:tc>
          <w:tcPr>
            <w:tcW w:w="994" w:type="dxa"/>
            <w:tcBorders>
              <w:top w:val="nil"/>
              <w:left w:val="nil"/>
              <w:bottom w:val="single" w:color="auto" w:sz="4" w:space="0"/>
              <w:right w:val="single" w:color="auto" w:sz="4" w:space="0"/>
            </w:tcBorders>
            <w:vAlign w:val="center"/>
          </w:tcPr>
          <w:p>
            <w:pPr>
              <w:jc w:val="center"/>
              <w:rPr>
                <w:rFonts w:ascii="宋体" w:hAnsi="宋体" w:cs="宋体"/>
                <w:sz w:val="24"/>
                <w:szCs w:val="24"/>
              </w:rPr>
            </w:pPr>
          </w:p>
        </w:tc>
        <w:tc>
          <w:tcPr>
            <w:tcW w:w="992" w:type="dxa"/>
            <w:tcBorders>
              <w:top w:val="nil"/>
              <w:left w:val="nil"/>
              <w:bottom w:val="single" w:color="auto" w:sz="4" w:space="0"/>
              <w:right w:val="single" w:color="auto" w:sz="4" w:space="0"/>
            </w:tcBorders>
            <w:vAlign w:val="center"/>
          </w:tcPr>
          <w:p>
            <w:pPr>
              <w:jc w:val="center"/>
              <w:rPr>
                <w:rFonts w:ascii="宋体" w:hAnsi="宋体" w:cs="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60" w:hRule="atLeast"/>
        </w:trPr>
        <w:tc>
          <w:tcPr>
            <w:tcW w:w="947" w:type="dxa"/>
            <w:tcBorders>
              <w:top w:val="nil"/>
              <w:left w:val="single" w:color="auto" w:sz="4" w:space="0"/>
              <w:bottom w:val="single" w:color="auto" w:sz="4" w:space="0"/>
              <w:right w:val="single" w:color="auto" w:sz="4" w:space="0"/>
            </w:tcBorders>
            <w:vAlign w:val="center"/>
          </w:tcPr>
          <w:p>
            <w:pPr>
              <w:jc w:val="center"/>
              <w:rPr>
                <w:rFonts w:ascii="宋体" w:hAnsi="宋体" w:cs="宋体"/>
                <w:b/>
                <w:bCs/>
                <w:sz w:val="24"/>
                <w:szCs w:val="24"/>
              </w:rPr>
            </w:pPr>
            <w:r>
              <w:rPr>
                <w:rFonts w:hint="eastAsia" w:ascii="宋体" w:hAnsi="宋体" w:cs="宋体"/>
                <w:b/>
                <w:bCs/>
                <w:sz w:val="24"/>
                <w:szCs w:val="24"/>
              </w:rPr>
              <w:t>3</w:t>
            </w:r>
          </w:p>
        </w:tc>
        <w:tc>
          <w:tcPr>
            <w:tcW w:w="2554" w:type="dxa"/>
            <w:tcBorders>
              <w:top w:val="single" w:color="auto" w:sz="4" w:space="0"/>
              <w:left w:val="nil"/>
              <w:bottom w:val="single" w:color="auto" w:sz="4" w:space="0"/>
              <w:right w:val="single" w:color="auto" w:sz="4" w:space="0"/>
            </w:tcBorders>
            <w:vAlign w:val="center"/>
          </w:tcPr>
          <w:p>
            <w:pPr>
              <w:rPr>
                <w:rFonts w:ascii="宋体" w:hAnsi="宋体" w:cs="宋体"/>
                <w:sz w:val="24"/>
                <w:szCs w:val="24"/>
              </w:rPr>
            </w:pPr>
            <w:r>
              <w:rPr>
                <w:rFonts w:hint="eastAsia" w:ascii="宋体" w:hAnsi="宋体" w:cs="宋体"/>
                <w:color w:val="000000"/>
                <w:sz w:val="22"/>
                <w:szCs w:val="22"/>
              </w:rPr>
              <w:t>不锈钢地柜</w:t>
            </w:r>
          </w:p>
        </w:tc>
        <w:tc>
          <w:tcPr>
            <w:tcW w:w="1134" w:type="dxa"/>
            <w:tcBorders>
              <w:top w:val="nil"/>
              <w:left w:val="nil"/>
              <w:bottom w:val="single" w:color="auto" w:sz="4" w:space="0"/>
              <w:right w:val="single" w:color="auto" w:sz="4" w:space="0"/>
            </w:tcBorders>
            <w:vAlign w:val="center"/>
          </w:tcPr>
          <w:p>
            <w:pPr>
              <w:rPr>
                <w:rFonts w:ascii="宋体" w:hAnsi="宋体" w:cs="宋体"/>
                <w:sz w:val="24"/>
                <w:szCs w:val="24"/>
              </w:rPr>
            </w:pPr>
          </w:p>
        </w:tc>
        <w:tc>
          <w:tcPr>
            <w:tcW w:w="1199" w:type="dxa"/>
            <w:tcBorders>
              <w:top w:val="nil"/>
              <w:left w:val="nil"/>
              <w:bottom w:val="single" w:color="auto" w:sz="4" w:space="0"/>
              <w:right w:val="single" w:color="auto" w:sz="4" w:space="0"/>
            </w:tcBorders>
            <w:vAlign w:val="center"/>
          </w:tcPr>
          <w:p>
            <w:pPr>
              <w:rPr>
                <w:rFonts w:ascii="宋体" w:hAnsi="宋体" w:cs="宋体"/>
                <w:sz w:val="24"/>
                <w:szCs w:val="24"/>
              </w:rPr>
            </w:pPr>
          </w:p>
        </w:tc>
        <w:tc>
          <w:tcPr>
            <w:tcW w:w="1265" w:type="dxa"/>
            <w:tcBorders>
              <w:top w:val="nil"/>
              <w:left w:val="nil"/>
              <w:bottom w:val="single" w:color="auto" w:sz="4" w:space="0"/>
              <w:right w:val="single" w:color="auto" w:sz="4" w:space="0"/>
            </w:tcBorders>
            <w:vAlign w:val="center"/>
          </w:tcPr>
          <w:p>
            <w:pPr>
              <w:jc w:val="center"/>
              <w:rPr>
                <w:rFonts w:ascii="宋体" w:hAnsi="宋体" w:cs="宋体"/>
                <w:sz w:val="24"/>
                <w:szCs w:val="24"/>
              </w:rPr>
            </w:pPr>
            <w:r>
              <w:rPr>
                <w:rFonts w:hint="eastAsia" w:ascii="宋体" w:hAnsi="宋体" w:cs="宋体"/>
                <w:color w:val="000000"/>
                <w:sz w:val="22"/>
                <w:szCs w:val="22"/>
              </w:rPr>
              <w:t>12</w:t>
            </w:r>
          </w:p>
        </w:tc>
        <w:tc>
          <w:tcPr>
            <w:tcW w:w="877" w:type="dxa"/>
            <w:tcBorders>
              <w:top w:val="nil"/>
              <w:left w:val="nil"/>
              <w:bottom w:val="single" w:color="auto" w:sz="4" w:space="0"/>
              <w:right w:val="single" w:color="auto" w:sz="4" w:space="0"/>
            </w:tcBorders>
            <w:vAlign w:val="center"/>
          </w:tcPr>
          <w:p>
            <w:pPr>
              <w:jc w:val="center"/>
              <w:rPr>
                <w:rFonts w:ascii="宋体" w:hAnsi="宋体" w:cs="宋体"/>
                <w:sz w:val="24"/>
                <w:szCs w:val="24"/>
              </w:rPr>
            </w:pPr>
            <w:r>
              <w:rPr>
                <w:rFonts w:hint="eastAsia" w:ascii="宋体" w:hAnsi="宋体" w:cs="宋体"/>
                <w:color w:val="000000"/>
                <w:sz w:val="22"/>
                <w:szCs w:val="22"/>
              </w:rPr>
              <w:t>米</w:t>
            </w:r>
          </w:p>
        </w:tc>
        <w:tc>
          <w:tcPr>
            <w:tcW w:w="994" w:type="dxa"/>
            <w:tcBorders>
              <w:top w:val="nil"/>
              <w:left w:val="nil"/>
              <w:bottom w:val="single" w:color="auto" w:sz="4" w:space="0"/>
              <w:right w:val="single" w:color="auto" w:sz="4" w:space="0"/>
            </w:tcBorders>
            <w:vAlign w:val="center"/>
          </w:tcPr>
          <w:p>
            <w:pPr>
              <w:jc w:val="center"/>
              <w:rPr>
                <w:rFonts w:ascii="宋体" w:hAnsi="宋体" w:cs="宋体"/>
                <w:sz w:val="24"/>
                <w:szCs w:val="24"/>
              </w:rPr>
            </w:pPr>
          </w:p>
        </w:tc>
        <w:tc>
          <w:tcPr>
            <w:tcW w:w="992" w:type="dxa"/>
            <w:tcBorders>
              <w:top w:val="nil"/>
              <w:left w:val="nil"/>
              <w:bottom w:val="single" w:color="auto" w:sz="4" w:space="0"/>
              <w:right w:val="single" w:color="auto" w:sz="4" w:space="0"/>
            </w:tcBorders>
            <w:vAlign w:val="center"/>
          </w:tcPr>
          <w:p>
            <w:pPr>
              <w:jc w:val="center"/>
              <w:rPr>
                <w:rFonts w:ascii="宋体" w:hAnsi="宋体" w:cs="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60" w:hRule="atLeast"/>
        </w:trPr>
        <w:tc>
          <w:tcPr>
            <w:tcW w:w="947" w:type="dxa"/>
            <w:tcBorders>
              <w:top w:val="nil"/>
              <w:left w:val="single" w:color="auto" w:sz="4" w:space="0"/>
              <w:bottom w:val="single" w:color="auto" w:sz="4" w:space="0"/>
              <w:right w:val="single" w:color="auto" w:sz="4" w:space="0"/>
            </w:tcBorders>
            <w:vAlign w:val="center"/>
          </w:tcPr>
          <w:p>
            <w:pPr>
              <w:jc w:val="center"/>
              <w:rPr>
                <w:rFonts w:ascii="宋体" w:hAnsi="宋体" w:cs="宋体"/>
                <w:b/>
                <w:bCs/>
                <w:sz w:val="24"/>
                <w:szCs w:val="24"/>
              </w:rPr>
            </w:pPr>
            <w:r>
              <w:rPr>
                <w:rFonts w:hint="eastAsia" w:ascii="宋体" w:hAnsi="宋体" w:cs="宋体"/>
                <w:b/>
                <w:bCs/>
                <w:sz w:val="24"/>
                <w:szCs w:val="24"/>
              </w:rPr>
              <w:t>4</w:t>
            </w:r>
          </w:p>
        </w:tc>
        <w:tc>
          <w:tcPr>
            <w:tcW w:w="2554" w:type="dxa"/>
            <w:tcBorders>
              <w:top w:val="single" w:color="auto" w:sz="4" w:space="0"/>
              <w:left w:val="nil"/>
              <w:bottom w:val="single" w:color="auto" w:sz="4" w:space="0"/>
              <w:right w:val="single" w:color="auto" w:sz="4" w:space="0"/>
            </w:tcBorders>
            <w:vAlign w:val="center"/>
          </w:tcPr>
          <w:p>
            <w:pPr>
              <w:rPr>
                <w:rFonts w:ascii="宋体" w:hAnsi="宋体" w:cs="宋体"/>
                <w:sz w:val="24"/>
                <w:szCs w:val="24"/>
              </w:rPr>
            </w:pPr>
            <w:r>
              <w:rPr>
                <w:rFonts w:hint="eastAsia" w:ascii="宋体" w:hAnsi="宋体" w:cs="宋体"/>
                <w:color w:val="000000"/>
                <w:sz w:val="22"/>
                <w:szCs w:val="22"/>
              </w:rPr>
              <w:t>不锈钢脚线</w:t>
            </w:r>
          </w:p>
        </w:tc>
        <w:tc>
          <w:tcPr>
            <w:tcW w:w="1134" w:type="dxa"/>
            <w:tcBorders>
              <w:top w:val="nil"/>
              <w:left w:val="nil"/>
              <w:bottom w:val="single" w:color="auto" w:sz="4" w:space="0"/>
              <w:right w:val="single" w:color="auto" w:sz="4" w:space="0"/>
            </w:tcBorders>
            <w:vAlign w:val="center"/>
          </w:tcPr>
          <w:p>
            <w:pPr>
              <w:rPr>
                <w:rFonts w:ascii="宋体" w:hAnsi="宋体" w:cs="宋体"/>
                <w:sz w:val="24"/>
                <w:szCs w:val="24"/>
              </w:rPr>
            </w:pPr>
          </w:p>
        </w:tc>
        <w:tc>
          <w:tcPr>
            <w:tcW w:w="1199" w:type="dxa"/>
            <w:tcBorders>
              <w:top w:val="nil"/>
              <w:left w:val="nil"/>
              <w:bottom w:val="single" w:color="auto" w:sz="4" w:space="0"/>
              <w:right w:val="single" w:color="auto" w:sz="4" w:space="0"/>
            </w:tcBorders>
            <w:vAlign w:val="center"/>
          </w:tcPr>
          <w:p>
            <w:pPr>
              <w:rPr>
                <w:rFonts w:ascii="宋体" w:hAnsi="宋体" w:cs="宋体"/>
                <w:sz w:val="24"/>
                <w:szCs w:val="24"/>
              </w:rPr>
            </w:pPr>
          </w:p>
        </w:tc>
        <w:tc>
          <w:tcPr>
            <w:tcW w:w="1265" w:type="dxa"/>
            <w:tcBorders>
              <w:top w:val="nil"/>
              <w:left w:val="nil"/>
              <w:bottom w:val="single" w:color="auto" w:sz="4" w:space="0"/>
              <w:right w:val="single" w:color="auto" w:sz="4" w:space="0"/>
            </w:tcBorders>
            <w:vAlign w:val="center"/>
          </w:tcPr>
          <w:p>
            <w:pPr>
              <w:jc w:val="center"/>
              <w:rPr>
                <w:rFonts w:ascii="宋体" w:hAnsi="宋体" w:cs="宋体"/>
                <w:sz w:val="24"/>
                <w:szCs w:val="24"/>
              </w:rPr>
            </w:pPr>
            <w:r>
              <w:rPr>
                <w:rFonts w:hint="eastAsia" w:ascii="宋体" w:hAnsi="宋体" w:cs="宋体"/>
                <w:color w:val="000000"/>
                <w:sz w:val="22"/>
                <w:szCs w:val="22"/>
              </w:rPr>
              <w:t>16</w:t>
            </w:r>
          </w:p>
        </w:tc>
        <w:tc>
          <w:tcPr>
            <w:tcW w:w="877" w:type="dxa"/>
            <w:tcBorders>
              <w:top w:val="nil"/>
              <w:left w:val="nil"/>
              <w:bottom w:val="single" w:color="auto" w:sz="4" w:space="0"/>
              <w:right w:val="single" w:color="auto" w:sz="4" w:space="0"/>
            </w:tcBorders>
            <w:vAlign w:val="center"/>
          </w:tcPr>
          <w:p>
            <w:pPr>
              <w:jc w:val="center"/>
              <w:rPr>
                <w:rFonts w:ascii="宋体" w:hAnsi="宋体" w:cs="宋体"/>
                <w:sz w:val="24"/>
                <w:szCs w:val="24"/>
              </w:rPr>
            </w:pPr>
            <w:r>
              <w:rPr>
                <w:rFonts w:hint="eastAsia" w:ascii="宋体" w:hAnsi="宋体" w:cs="宋体"/>
                <w:color w:val="000000"/>
                <w:sz w:val="22"/>
                <w:szCs w:val="22"/>
              </w:rPr>
              <w:t>米</w:t>
            </w:r>
          </w:p>
        </w:tc>
        <w:tc>
          <w:tcPr>
            <w:tcW w:w="994" w:type="dxa"/>
            <w:tcBorders>
              <w:top w:val="nil"/>
              <w:left w:val="nil"/>
              <w:bottom w:val="single" w:color="auto" w:sz="4" w:space="0"/>
              <w:right w:val="single" w:color="auto" w:sz="4" w:space="0"/>
            </w:tcBorders>
            <w:vAlign w:val="center"/>
          </w:tcPr>
          <w:p>
            <w:pPr>
              <w:jc w:val="center"/>
              <w:rPr>
                <w:rFonts w:ascii="宋体" w:hAnsi="宋体" w:cs="宋体"/>
                <w:sz w:val="24"/>
                <w:szCs w:val="24"/>
              </w:rPr>
            </w:pPr>
          </w:p>
        </w:tc>
        <w:tc>
          <w:tcPr>
            <w:tcW w:w="992" w:type="dxa"/>
            <w:tcBorders>
              <w:top w:val="nil"/>
              <w:left w:val="nil"/>
              <w:bottom w:val="single" w:color="auto" w:sz="4" w:space="0"/>
              <w:right w:val="single" w:color="auto" w:sz="4" w:space="0"/>
            </w:tcBorders>
            <w:vAlign w:val="center"/>
          </w:tcPr>
          <w:p>
            <w:pPr>
              <w:jc w:val="center"/>
              <w:rPr>
                <w:rFonts w:ascii="宋体" w:hAnsi="宋体" w:cs="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60" w:hRule="atLeast"/>
        </w:trPr>
        <w:tc>
          <w:tcPr>
            <w:tcW w:w="947" w:type="dxa"/>
            <w:tcBorders>
              <w:top w:val="nil"/>
              <w:left w:val="single" w:color="auto" w:sz="4" w:space="0"/>
              <w:bottom w:val="single" w:color="auto" w:sz="4" w:space="0"/>
              <w:right w:val="single" w:color="auto" w:sz="4" w:space="0"/>
            </w:tcBorders>
            <w:vAlign w:val="center"/>
          </w:tcPr>
          <w:p>
            <w:pPr>
              <w:jc w:val="center"/>
              <w:rPr>
                <w:rFonts w:ascii="宋体" w:hAnsi="宋体" w:cs="宋体"/>
                <w:b/>
                <w:bCs/>
                <w:sz w:val="24"/>
                <w:szCs w:val="24"/>
              </w:rPr>
            </w:pPr>
            <w:r>
              <w:rPr>
                <w:rFonts w:hint="eastAsia" w:ascii="宋体" w:hAnsi="宋体" w:cs="宋体"/>
                <w:b/>
                <w:bCs/>
                <w:sz w:val="24"/>
                <w:szCs w:val="24"/>
              </w:rPr>
              <w:t>5</w:t>
            </w:r>
          </w:p>
        </w:tc>
        <w:tc>
          <w:tcPr>
            <w:tcW w:w="2554" w:type="dxa"/>
            <w:tcBorders>
              <w:top w:val="single" w:color="auto" w:sz="4" w:space="0"/>
              <w:left w:val="nil"/>
              <w:bottom w:val="single" w:color="auto" w:sz="4" w:space="0"/>
              <w:right w:val="single" w:color="auto" w:sz="4" w:space="0"/>
            </w:tcBorders>
            <w:vAlign w:val="center"/>
          </w:tcPr>
          <w:p>
            <w:pPr>
              <w:rPr>
                <w:rFonts w:ascii="宋体" w:hAnsi="宋体" w:cs="宋体"/>
                <w:sz w:val="24"/>
                <w:szCs w:val="24"/>
              </w:rPr>
            </w:pPr>
            <w:r>
              <w:rPr>
                <w:rFonts w:hint="eastAsia" w:ascii="宋体" w:hAnsi="宋体" w:cs="宋体"/>
                <w:color w:val="000000"/>
                <w:sz w:val="22"/>
                <w:szCs w:val="22"/>
              </w:rPr>
              <w:t>推门柜</w:t>
            </w:r>
          </w:p>
        </w:tc>
        <w:tc>
          <w:tcPr>
            <w:tcW w:w="1134" w:type="dxa"/>
            <w:tcBorders>
              <w:top w:val="nil"/>
              <w:left w:val="nil"/>
              <w:bottom w:val="single" w:color="auto" w:sz="4" w:space="0"/>
              <w:right w:val="single" w:color="auto" w:sz="4" w:space="0"/>
            </w:tcBorders>
            <w:vAlign w:val="center"/>
          </w:tcPr>
          <w:p>
            <w:pPr>
              <w:rPr>
                <w:rFonts w:ascii="宋体" w:hAnsi="宋体" w:cs="宋体"/>
                <w:sz w:val="24"/>
                <w:szCs w:val="24"/>
              </w:rPr>
            </w:pPr>
          </w:p>
        </w:tc>
        <w:tc>
          <w:tcPr>
            <w:tcW w:w="1199" w:type="dxa"/>
            <w:tcBorders>
              <w:top w:val="nil"/>
              <w:left w:val="nil"/>
              <w:bottom w:val="single" w:color="auto" w:sz="4" w:space="0"/>
              <w:right w:val="single" w:color="auto" w:sz="4" w:space="0"/>
            </w:tcBorders>
            <w:vAlign w:val="center"/>
          </w:tcPr>
          <w:p>
            <w:pPr>
              <w:rPr>
                <w:rFonts w:ascii="宋体" w:hAnsi="宋体" w:cs="宋体"/>
                <w:sz w:val="24"/>
                <w:szCs w:val="24"/>
              </w:rPr>
            </w:pPr>
          </w:p>
        </w:tc>
        <w:tc>
          <w:tcPr>
            <w:tcW w:w="1265" w:type="dxa"/>
            <w:tcBorders>
              <w:top w:val="nil"/>
              <w:left w:val="nil"/>
              <w:bottom w:val="single" w:color="auto" w:sz="4" w:space="0"/>
              <w:right w:val="single" w:color="auto" w:sz="4" w:space="0"/>
            </w:tcBorders>
            <w:vAlign w:val="center"/>
          </w:tcPr>
          <w:p>
            <w:pPr>
              <w:jc w:val="center"/>
              <w:rPr>
                <w:rFonts w:ascii="宋体" w:hAnsi="宋体" w:cs="宋体"/>
                <w:sz w:val="24"/>
                <w:szCs w:val="24"/>
              </w:rPr>
            </w:pPr>
            <w:r>
              <w:rPr>
                <w:rFonts w:hint="eastAsia" w:ascii="宋体" w:hAnsi="宋体" w:cs="宋体"/>
                <w:color w:val="000000"/>
                <w:sz w:val="22"/>
                <w:szCs w:val="22"/>
              </w:rPr>
              <w:t>1</w:t>
            </w:r>
          </w:p>
        </w:tc>
        <w:tc>
          <w:tcPr>
            <w:tcW w:w="877" w:type="dxa"/>
            <w:tcBorders>
              <w:top w:val="nil"/>
              <w:left w:val="nil"/>
              <w:bottom w:val="single" w:color="auto" w:sz="4" w:space="0"/>
              <w:right w:val="single" w:color="auto" w:sz="4" w:space="0"/>
            </w:tcBorders>
            <w:vAlign w:val="center"/>
          </w:tcPr>
          <w:p>
            <w:pPr>
              <w:jc w:val="center"/>
              <w:rPr>
                <w:rFonts w:ascii="宋体" w:hAnsi="宋体" w:cs="宋体"/>
                <w:sz w:val="24"/>
                <w:szCs w:val="24"/>
              </w:rPr>
            </w:pPr>
            <w:r>
              <w:rPr>
                <w:rFonts w:hint="eastAsia" w:ascii="宋体" w:hAnsi="宋体" w:cs="宋体"/>
                <w:color w:val="000000"/>
                <w:sz w:val="22"/>
                <w:szCs w:val="22"/>
              </w:rPr>
              <w:t>台</w:t>
            </w:r>
          </w:p>
        </w:tc>
        <w:tc>
          <w:tcPr>
            <w:tcW w:w="994" w:type="dxa"/>
            <w:tcBorders>
              <w:top w:val="nil"/>
              <w:left w:val="nil"/>
              <w:bottom w:val="single" w:color="auto" w:sz="4" w:space="0"/>
              <w:right w:val="single" w:color="auto" w:sz="4" w:space="0"/>
            </w:tcBorders>
            <w:vAlign w:val="center"/>
          </w:tcPr>
          <w:p>
            <w:pPr>
              <w:jc w:val="center"/>
              <w:rPr>
                <w:rFonts w:ascii="宋体" w:hAnsi="宋体" w:cs="宋体"/>
                <w:sz w:val="24"/>
                <w:szCs w:val="24"/>
              </w:rPr>
            </w:pPr>
          </w:p>
        </w:tc>
        <w:tc>
          <w:tcPr>
            <w:tcW w:w="992" w:type="dxa"/>
            <w:tcBorders>
              <w:top w:val="nil"/>
              <w:left w:val="nil"/>
              <w:bottom w:val="single" w:color="auto" w:sz="4" w:space="0"/>
              <w:right w:val="single" w:color="auto" w:sz="4" w:space="0"/>
            </w:tcBorders>
            <w:vAlign w:val="center"/>
          </w:tcPr>
          <w:p>
            <w:pPr>
              <w:jc w:val="center"/>
              <w:rPr>
                <w:rFonts w:ascii="宋体" w:hAnsi="宋体" w:cs="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60" w:hRule="atLeast"/>
        </w:trPr>
        <w:tc>
          <w:tcPr>
            <w:tcW w:w="947" w:type="dxa"/>
            <w:tcBorders>
              <w:top w:val="nil"/>
              <w:left w:val="single" w:color="auto" w:sz="4" w:space="0"/>
              <w:bottom w:val="single" w:color="auto" w:sz="4" w:space="0"/>
              <w:right w:val="single" w:color="auto" w:sz="4" w:space="0"/>
            </w:tcBorders>
            <w:vAlign w:val="center"/>
          </w:tcPr>
          <w:p>
            <w:pPr>
              <w:jc w:val="center"/>
              <w:rPr>
                <w:rFonts w:ascii="宋体" w:hAnsi="宋体" w:cs="宋体"/>
                <w:b/>
                <w:bCs/>
                <w:sz w:val="24"/>
                <w:szCs w:val="24"/>
              </w:rPr>
            </w:pPr>
            <w:r>
              <w:rPr>
                <w:rFonts w:hint="eastAsia" w:ascii="宋体" w:hAnsi="宋体" w:cs="宋体"/>
                <w:b/>
                <w:bCs/>
                <w:sz w:val="24"/>
                <w:szCs w:val="24"/>
              </w:rPr>
              <w:t>6</w:t>
            </w:r>
          </w:p>
        </w:tc>
        <w:tc>
          <w:tcPr>
            <w:tcW w:w="2554" w:type="dxa"/>
            <w:tcBorders>
              <w:top w:val="single" w:color="auto" w:sz="4" w:space="0"/>
              <w:left w:val="nil"/>
              <w:bottom w:val="single" w:color="auto" w:sz="4" w:space="0"/>
              <w:right w:val="single" w:color="auto" w:sz="4" w:space="0"/>
            </w:tcBorders>
            <w:vAlign w:val="center"/>
          </w:tcPr>
          <w:p>
            <w:pPr>
              <w:rPr>
                <w:rFonts w:ascii="宋体" w:hAnsi="宋体" w:cs="宋体"/>
                <w:sz w:val="24"/>
                <w:szCs w:val="24"/>
              </w:rPr>
            </w:pPr>
            <w:r>
              <w:rPr>
                <w:rFonts w:hint="eastAsia" w:ascii="宋体" w:hAnsi="宋体" w:cs="宋体"/>
                <w:color w:val="000000"/>
                <w:sz w:val="22"/>
                <w:szCs w:val="22"/>
              </w:rPr>
              <w:t>矮柜</w:t>
            </w:r>
          </w:p>
        </w:tc>
        <w:tc>
          <w:tcPr>
            <w:tcW w:w="1134" w:type="dxa"/>
            <w:tcBorders>
              <w:top w:val="nil"/>
              <w:left w:val="nil"/>
              <w:bottom w:val="single" w:color="auto" w:sz="4" w:space="0"/>
              <w:right w:val="single" w:color="auto" w:sz="4" w:space="0"/>
            </w:tcBorders>
            <w:vAlign w:val="center"/>
          </w:tcPr>
          <w:p>
            <w:pPr>
              <w:rPr>
                <w:rFonts w:ascii="宋体" w:hAnsi="宋体" w:cs="宋体"/>
                <w:sz w:val="24"/>
                <w:szCs w:val="24"/>
              </w:rPr>
            </w:pPr>
          </w:p>
        </w:tc>
        <w:tc>
          <w:tcPr>
            <w:tcW w:w="1199" w:type="dxa"/>
            <w:tcBorders>
              <w:top w:val="nil"/>
              <w:left w:val="nil"/>
              <w:bottom w:val="single" w:color="auto" w:sz="4" w:space="0"/>
              <w:right w:val="single" w:color="auto" w:sz="4" w:space="0"/>
            </w:tcBorders>
            <w:vAlign w:val="center"/>
          </w:tcPr>
          <w:p>
            <w:pPr>
              <w:rPr>
                <w:rFonts w:ascii="宋体" w:hAnsi="宋体" w:cs="宋体"/>
                <w:sz w:val="24"/>
                <w:szCs w:val="24"/>
              </w:rPr>
            </w:pPr>
          </w:p>
        </w:tc>
        <w:tc>
          <w:tcPr>
            <w:tcW w:w="1265" w:type="dxa"/>
            <w:tcBorders>
              <w:top w:val="nil"/>
              <w:left w:val="nil"/>
              <w:bottom w:val="single" w:color="auto" w:sz="4" w:space="0"/>
              <w:right w:val="single" w:color="auto" w:sz="4" w:space="0"/>
            </w:tcBorders>
            <w:vAlign w:val="center"/>
          </w:tcPr>
          <w:p>
            <w:pPr>
              <w:jc w:val="center"/>
              <w:rPr>
                <w:rFonts w:ascii="宋体" w:hAnsi="宋体" w:cs="宋体"/>
                <w:sz w:val="24"/>
                <w:szCs w:val="24"/>
              </w:rPr>
            </w:pPr>
            <w:r>
              <w:rPr>
                <w:rFonts w:hint="eastAsia" w:ascii="宋体" w:hAnsi="宋体" w:cs="宋体"/>
                <w:color w:val="000000"/>
                <w:sz w:val="22"/>
                <w:szCs w:val="22"/>
              </w:rPr>
              <w:t>3</w:t>
            </w:r>
          </w:p>
        </w:tc>
        <w:tc>
          <w:tcPr>
            <w:tcW w:w="877" w:type="dxa"/>
            <w:tcBorders>
              <w:top w:val="nil"/>
              <w:left w:val="nil"/>
              <w:bottom w:val="single" w:color="auto" w:sz="4" w:space="0"/>
              <w:right w:val="single" w:color="auto" w:sz="4" w:space="0"/>
            </w:tcBorders>
            <w:vAlign w:val="center"/>
          </w:tcPr>
          <w:p>
            <w:pPr>
              <w:jc w:val="center"/>
              <w:rPr>
                <w:rFonts w:ascii="宋体" w:hAnsi="宋体" w:cs="宋体"/>
                <w:sz w:val="24"/>
                <w:szCs w:val="24"/>
              </w:rPr>
            </w:pPr>
            <w:r>
              <w:rPr>
                <w:rFonts w:hint="eastAsia" w:ascii="宋体" w:hAnsi="宋体" w:cs="宋体"/>
                <w:color w:val="000000"/>
                <w:sz w:val="22"/>
                <w:szCs w:val="22"/>
              </w:rPr>
              <w:t>米</w:t>
            </w:r>
          </w:p>
        </w:tc>
        <w:tc>
          <w:tcPr>
            <w:tcW w:w="994" w:type="dxa"/>
            <w:tcBorders>
              <w:top w:val="nil"/>
              <w:left w:val="nil"/>
              <w:bottom w:val="single" w:color="auto" w:sz="4" w:space="0"/>
              <w:right w:val="single" w:color="auto" w:sz="4" w:space="0"/>
            </w:tcBorders>
            <w:vAlign w:val="center"/>
          </w:tcPr>
          <w:p>
            <w:pPr>
              <w:jc w:val="center"/>
              <w:rPr>
                <w:rFonts w:ascii="宋体" w:hAnsi="宋体" w:cs="宋体"/>
                <w:sz w:val="24"/>
                <w:szCs w:val="24"/>
              </w:rPr>
            </w:pPr>
          </w:p>
        </w:tc>
        <w:tc>
          <w:tcPr>
            <w:tcW w:w="992" w:type="dxa"/>
            <w:tcBorders>
              <w:top w:val="nil"/>
              <w:left w:val="nil"/>
              <w:bottom w:val="single" w:color="auto" w:sz="4" w:space="0"/>
              <w:right w:val="single" w:color="auto" w:sz="4" w:space="0"/>
            </w:tcBorders>
            <w:vAlign w:val="center"/>
          </w:tcPr>
          <w:p>
            <w:pPr>
              <w:jc w:val="center"/>
              <w:rPr>
                <w:rFonts w:ascii="宋体" w:hAnsi="宋体" w:cs="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60" w:hRule="atLeast"/>
        </w:trPr>
        <w:tc>
          <w:tcPr>
            <w:tcW w:w="947" w:type="dxa"/>
            <w:tcBorders>
              <w:top w:val="nil"/>
              <w:left w:val="single" w:color="auto" w:sz="4" w:space="0"/>
              <w:bottom w:val="single" w:color="auto" w:sz="4" w:space="0"/>
              <w:right w:val="single" w:color="auto" w:sz="4" w:space="0"/>
            </w:tcBorders>
            <w:vAlign w:val="center"/>
          </w:tcPr>
          <w:p>
            <w:pPr>
              <w:jc w:val="center"/>
              <w:rPr>
                <w:rFonts w:ascii="宋体" w:hAnsi="宋体" w:cs="宋体"/>
                <w:b/>
                <w:bCs/>
                <w:sz w:val="24"/>
                <w:szCs w:val="24"/>
              </w:rPr>
            </w:pPr>
            <w:r>
              <w:rPr>
                <w:rFonts w:hint="eastAsia" w:ascii="宋体" w:hAnsi="宋体" w:cs="宋体"/>
                <w:b/>
                <w:bCs/>
                <w:sz w:val="24"/>
                <w:szCs w:val="24"/>
              </w:rPr>
              <w:t>7</w:t>
            </w:r>
          </w:p>
        </w:tc>
        <w:tc>
          <w:tcPr>
            <w:tcW w:w="2554" w:type="dxa"/>
            <w:tcBorders>
              <w:top w:val="single" w:color="auto" w:sz="4" w:space="0"/>
              <w:left w:val="nil"/>
              <w:bottom w:val="single" w:color="auto" w:sz="4" w:space="0"/>
              <w:right w:val="single" w:color="auto" w:sz="4" w:space="0"/>
            </w:tcBorders>
            <w:vAlign w:val="center"/>
          </w:tcPr>
          <w:p>
            <w:pPr>
              <w:rPr>
                <w:rFonts w:ascii="宋体" w:hAnsi="宋体" w:cs="宋体"/>
                <w:sz w:val="24"/>
                <w:szCs w:val="24"/>
              </w:rPr>
            </w:pPr>
            <w:r>
              <w:rPr>
                <w:rFonts w:hint="eastAsia" w:ascii="宋体" w:hAnsi="宋体" w:cs="宋体"/>
                <w:color w:val="000000"/>
                <w:sz w:val="22"/>
                <w:szCs w:val="22"/>
              </w:rPr>
              <w:t>隔断柜</w:t>
            </w:r>
          </w:p>
        </w:tc>
        <w:tc>
          <w:tcPr>
            <w:tcW w:w="1134" w:type="dxa"/>
            <w:tcBorders>
              <w:top w:val="nil"/>
              <w:left w:val="nil"/>
              <w:bottom w:val="single" w:color="auto" w:sz="4" w:space="0"/>
              <w:right w:val="single" w:color="auto" w:sz="4" w:space="0"/>
            </w:tcBorders>
            <w:vAlign w:val="center"/>
          </w:tcPr>
          <w:p>
            <w:pPr>
              <w:rPr>
                <w:rFonts w:ascii="宋体" w:hAnsi="宋体" w:cs="宋体"/>
                <w:sz w:val="24"/>
                <w:szCs w:val="24"/>
              </w:rPr>
            </w:pPr>
          </w:p>
        </w:tc>
        <w:tc>
          <w:tcPr>
            <w:tcW w:w="1199" w:type="dxa"/>
            <w:tcBorders>
              <w:top w:val="nil"/>
              <w:left w:val="nil"/>
              <w:bottom w:val="single" w:color="auto" w:sz="4" w:space="0"/>
              <w:right w:val="single" w:color="auto" w:sz="4" w:space="0"/>
            </w:tcBorders>
            <w:vAlign w:val="center"/>
          </w:tcPr>
          <w:p>
            <w:pPr>
              <w:rPr>
                <w:rFonts w:ascii="宋体" w:hAnsi="宋体" w:cs="宋体"/>
                <w:sz w:val="24"/>
                <w:szCs w:val="24"/>
              </w:rPr>
            </w:pPr>
          </w:p>
        </w:tc>
        <w:tc>
          <w:tcPr>
            <w:tcW w:w="1265" w:type="dxa"/>
            <w:tcBorders>
              <w:top w:val="nil"/>
              <w:left w:val="nil"/>
              <w:bottom w:val="single" w:color="auto" w:sz="4" w:space="0"/>
              <w:right w:val="single" w:color="auto" w:sz="4" w:space="0"/>
            </w:tcBorders>
            <w:vAlign w:val="center"/>
          </w:tcPr>
          <w:p>
            <w:pPr>
              <w:jc w:val="center"/>
              <w:rPr>
                <w:rFonts w:ascii="宋体" w:hAnsi="宋体" w:cs="宋体"/>
                <w:sz w:val="24"/>
                <w:szCs w:val="24"/>
              </w:rPr>
            </w:pPr>
            <w:r>
              <w:rPr>
                <w:rFonts w:hint="eastAsia" w:ascii="宋体" w:hAnsi="宋体" w:cs="宋体"/>
                <w:color w:val="000000"/>
                <w:sz w:val="22"/>
                <w:szCs w:val="22"/>
              </w:rPr>
              <w:t>24</w:t>
            </w:r>
          </w:p>
        </w:tc>
        <w:tc>
          <w:tcPr>
            <w:tcW w:w="877" w:type="dxa"/>
            <w:tcBorders>
              <w:top w:val="nil"/>
              <w:left w:val="nil"/>
              <w:bottom w:val="single" w:color="auto" w:sz="4" w:space="0"/>
              <w:right w:val="single" w:color="auto" w:sz="4" w:space="0"/>
            </w:tcBorders>
            <w:vAlign w:val="center"/>
          </w:tcPr>
          <w:p>
            <w:pPr>
              <w:jc w:val="center"/>
              <w:rPr>
                <w:rFonts w:ascii="宋体" w:hAnsi="宋体" w:cs="宋体"/>
                <w:sz w:val="24"/>
                <w:szCs w:val="24"/>
              </w:rPr>
            </w:pPr>
            <w:r>
              <w:rPr>
                <w:rFonts w:hint="eastAsia" w:ascii="宋体" w:hAnsi="宋体" w:cs="宋体"/>
                <w:color w:val="000000"/>
                <w:sz w:val="22"/>
                <w:szCs w:val="22"/>
              </w:rPr>
              <w:t>平方米</w:t>
            </w:r>
          </w:p>
        </w:tc>
        <w:tc>
          <w:tcPr>
            <w:tcW w:w="994" w:type="dxa"/>
            <w:tcBorders>
              <w:top w:val="nil"/>
              <w:left w:val="nil"/>
              <w:bottom w:val="single" w:color="auto" w:sz="4" w:space="0"/>
              <w:right w:val="single" w:color="auto" w:sz="4" w:space="0"/>
            </w:tcBorders>
            <w:vAlign w:val="center"/>
          </w:tcPr>
          <w:p>
            <w:pPr>
              <w:jc w:val="center"/>
              <w:rPr>
                <w:rFonts w:ascii="宋体" w:hAnsi="宋体" w:cs="宋体"/>
                <w:sz w:val="24"/>
                <w:szCs w:val="24"/>
              </w:rPr>
            </w:pPr>
          </w:p>
        </w:tc>
        <w:tc>
          <w:tcPr>
            <w:tcW w:w="992" w:type="dxa"/>
            <w:tcBorders>
              <w:top w:val="nil"/>
              <w:left w:val="nil"/>
              <w:bottom w:val="single" w:color="auto" w:sz="4" w:space="0"/>
              <w:right w:val="single" w:color="auto" w:sz="4" w:space="0"/>
            </w:tcBorders>
            <w:vAlign w:val="center"/>
          </w:tcPr>
          <w:p>
            <w:pPr>
              <w:jc w:val="center"/>
              <w:rPr>
                <w:rFonts w:ascii="宋体" w:hAnsi="宋体" w:cs="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60" w:hRule="atLeast"/>
        </w:trPr>
        <w:tc>
          <w:tcPr>
            <w:tcW w:w="947" w:type="dxa"/>
            <w:tcBorders>
              <w:top w:val="nil"/>
              <w:left w:val="single" w:color="auto" w:sz="4" w:space="0"/>
              <w:bottom w:val="single" w:color="auto" w:sz="4" w:space="0"/>
              <w:right w:val="single" w:color="auto" w:sz="4" w:space="0"/>
            </w:tcBorders>
            <w:vAlign w:val="center"/>
          </w:tcPr>
          <w:p>
            <w:pPr>
              <w:jc w:val="center"/>
              <w:rPr>
                <w:rFonts w:ascii="宋体" w:hAnsi="宋体" w:cs="宋体"/>
                <w:b/>
                <w:bCs/>
                <w:sz w:val="24"/>
                <w:szCs w:val="24"/>
              </w:rPr>
            </w:pPr>
            <w:r>
              <w:rPr>
                <w:rFonts w:hint="eastAsia" w:ascii="宋体" w:hAnsi="宋体" w:cs="宋体"/>
                <w:b/>
                <w:bCs/>
                <w:sz w:val="24"/>
                <w:szCs w:val="24"/>
              </w:rPr>
              <w:t>8</w:t>
            </w:r>
          </w:p>
        </w:tc>
        <w:tc>
          <w:tcPr>
            <w:tcW w:w="2554" w:type="dxa"/>
            <w:tcBorders>
              <w:top w:val="single" w:color="auto" w:sz="4" w:space="0"/>
              <w:left w:val="nil"/>
              <w:bottom w:val="single" w:color="auto" w:sz="4" w:space="0"/>
              <w:right w:val="single" w:color="auto" w:sz="4" w:space="0"/>
            </w:tcBorders>
            <w:vAlign w:val="center"/>
          </w:tcPr>
          <w:p>
            <w:pPr>
              <w:rPr>
                <w:rFonts w:ascii="宋体" w:hAnsi="宋体" w:cs="宋体"/>
                <w:sz w:val="24"/>
                <w:szCs w:val="24"/>
              </w:rPr>
            </w:pPr>
            <w:r>
              <w:rPr>
                <w:rFonts w:hint="eastAsia" w:ascii="宋体" w:hAnsi="宋体" w:cs="宋体"/>
                <w:color w:val="000000"/>
                <w:sz w:val="22"/>
                <w:szCs w:val="22"/>
              </w:rPr>
              <w:t>隔断收口线</w:t>
            </w:r>
          </w:p>
        </w:tc>
        <w:tc>
          <w:tcPr>
            <w:tcW w:w="1134" w:type="dxa"/>
            <w:tcBorders>
              <w:top w:val="nil"/>
              <w:left w:val="nil"/>
              <w:bottom w:val="single" w:color="auto" w:sz="4" w:space="0"/>
              <w:right w:val="single" w:color="auto" w:sz="4" w:space="0"/>
            </w:tcBorders>
            <w:vAlign w:val="center"/>
          </w:tcPr>
          <w:p>
            <w:pPr>
              <w:rPr>
                <w:rFonts w:ascii="宋体" w:hAnsi="宋体" w:cs="宋体"/>
                <w:sz w:val="24"/>
                <w:szCs w:val="24"/>
              </w:rPr>
            </w:pPr>
          </w:p>
        </w:tc>
        <w:tc>
          <w:tcPr>
            <w:tcW w:w="1199" w:type="dxa"/>
            <w:tcBorders>
              <w:top w:val="nil"/>
              <w:left w:val="nil"/>
              <w:bottom w:val="single" w:color="auto" w:sz="4" w:space="0"/>
              <w:right w:val="single" w:color="auto" w:sz="4" w:space="0"/>
            </w:tcBorders>
            <w:vAlign w:val="center"/>
          </w:tcPr>
          <w:p>
            <w:pPr>
              <w:rPr>
                <w:rFonts w:ascii="宋体" w:hAnsi="宋体" w:cs="宋体"/>
                <w:sz w:val="24"/>
                <w:szCs w:val="24"/>
              </w:rPr>
            </w:pPr>
          </w:p>
        </w:tc>
        <w:tc>
          <w:tcPr>
            <w:tcW w:w="1265" w:type="dxa"/>
            <w:tcBorders>
              <w:top w:val="nil"/>
              <w:left w:val="nil"/>
              <w:bottom w:val="single" w:color="auto" w:sz="4" w:space="0"/>
              <w:right w:val="single" w:color="auto" w:sz="4" w:space="0"/>
            </w:tcBorders>
            <w:vAlign w:val="center"/>
          </w:tcPr>
          <w:p>
            <w:pPr>
              <w:jc w:val="center"/>
              <w:rPr>
                <w:rFonts w:ascii="宋体" w:hAnsi="宋体" w:cs="宋体"/>
                <w:sz w:val="24"/>
                <w:szCs w:val="24"/>
              </w:rPr>
            </w:pPr>
            <w:r>
              <w:rPr>
                <w:rFonts w:hint="eastAsia" w:ascii="宋体" w:hAnsi="宋体" w:cs="宋体"/>
                <w:color w:val="000000"/>
                <w:sz w:val="22"/>
                <w:szCs w:val="22"/>
              </w:rPr>
              <w:t>49</w:t>
            </w:r>
          </w:p>
        </w:tc>
        <w:tc>
          <w:tcPr>
            <w:tcW w:w="877" w:type="dxa"/>
            <w:tcBorders>
              <w:top w:val="nil"/>
              <w:left w:val="nil"/>
              <w:bottom w:val="single" w:color="auto" w:sz="4" w:space="0"/>
              <w:right w:val="single" w:color="auto" w:sz="4" w:space="0"/>
            </w:tcBorders>
            <w:vAlign w:val="center"/>
          </w:tcPr>
          <w:p>
            <w:pPr>
              <w:jc w:val="center"/>
              <w:rPr>
                <w:rFonts w:ascii="宋体" w:hAnsi="宋体" w:cs="宋体"/>
                <w:sz w:val="24"/>
                <w:szCs w:val="24"/>
              </w:rPr>
            </w:pPr>
            <w:r>
              <w:rPr>
                <w:rFonts w:hint="eastAsia" w:ascii="宋体" w:hAnsi="宋体" w:cs="宋体"/>
                <w:color w:val="000000"/>
                <w:sz w:val="22"/>
                <w:szCs w:val="22"/>
              </w:rPr>
              <w:t>支</w:t>
            </w:r>
          </w:p>
        </w:tc>
        <w:tc>
          <w:tcPr>
            <w:tcW w:w="994" w:type="dxa"/>
            <w:tcBorders>
              <w:top w:val="nil"/>
              <w:left w:val="nil"/>
              <w:bottom w:val="single" w:color="auto" w:sz="4" w:space="0"/>
              <w:right w:val="single" w:color="auto" w:sz="4" w:space="0"/>
            </w:tcBorders>
            <w:vAlign w:val="center"/>
          </w:tcPr>
          <w:p>
            <w:pPr>
              <w:jc w:val="center"/>
              <w:rPr>
                <w:rFonts w:ascii="宋体" w:hAnsi="宋体" w:cs="宋体"/>
                <w:sz w:val="24"/>
                <w:szCs w:val="24"/>
              </w:rPr>
            </w:pPr>
          </w:p>
        </w:tc>
        <w:tc>
          <w:tcPr>
            <w:tcW w:w="992" w:type="dxa"/>
            <w:tcBorders>
              <w:top w:val="nil"/>
              <w:left w:val="nil"/>
              <w:bottom w:val="single" w:color="auto" w:sz="4" w:space="0"/>
              <w:right w:val="single" w:color="auto" w:sz="4" w:space="0"/>
            </w:tcBorders>
            <w:vAlign w:val="center"/>
          </w:tcPr>
          <w:p>
            <w:pPr>
              <w:jc w:val="center"/>
              <w:rPr>
                <w:rFonts w:ascii="宋体" w:hAnsi="宋体" w:cs="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99" w:hRule="atLeast"/>
        </w:trPr>
        <w:tc>
          <w:tcPr>
            <w:tcW w:w="8970" w:type="dxa"/>
            <w:gridSpan w:val="7"/>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
                <w:bCs/>
                <w:sz w:val="24"/>
                <w:szCs w:val="24"/>
              </w:rPr>
            </w:pPr>
            <w:r>
              <w:rPr>
                <w:rFonts w:hint="eastAsia" w:ascii="宋体" w:hAnsi="宋体" w:cs="宋体"/>
                <w:b/>
                <w:bCs/>
                <w:sz w:val="24"/>
                <w:szCs w:val="24"/>
              </w:rPr>
              <w:t>小计</w:t>
            </w:r>
          </w:p>
        </w:tc>
        <w:tc>
          <w:tcPr>
            <w:tcW w:w="992" w:type="dxa"/>
            <w:tcBorders>
              <w:top w:val="nil"/>
              <w:left w:val="nil"/>
              <w:bottom w:val="single" w:color="auto" w:sz="4" w:space="0"/>
              <w:right w:val="single" w:color="auto" w:sz="4" w:space="0"/>
            </w:tcBorders>
            <w:vAlign w:val="center"/>
          </w:tcPr>
          <w:p>
            <w:pPr>
              <w:jc w:val="center"/>
              <w:rPr>
                <w:rFonts w:ascii="宋体" w:hAnsi="宋体" w:cs="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99" w:hRule="atLeast"/>
        </w:trPr>
        <w:tc>
          <w:tcPr>
            <w:tcW w:w="9962" w:type="dxa"/>
            <w:gridSpan w:val="8"/>
            <w:tcBorders>
              <w:top w:val="single" w:color="auto" w:sz="4" w:space="0"/>
              <w:left w:val="single" w:color="auto" w:sz="4" w:space="0"/>
              <w:bottom w:val="single" w:color="auto" w:sz="4" w:space="0"/>
              <w:right w:val="single" w:color="auto" w:sz="4" w:space="0"/>
            </w:tcBorders>
            <w:vAlign w:val="bottom"/>
          </w:tcPr>
          <w:p>
            <w:pPr>
              <w:rPr>
                <w:rFonts w:ascii="宋体" w:hAnsi="宋体" w:cs="宋体"/>
                <w:b/>
                <w:bCs/>
                <w:sz w:val="28"/>
                <w:szCs w:val="28"/>
              </w:rPr>
            </w:pPr>
            <w:r>
              <w:rPr>
                <w:rFonts w:hint="eastAsia" w:ascii="宋体" w:hAnsi="宋体" w:cs="宋体"/>
                <w:b/>
                <w:bCs/>
                <w:sz w:val="28"/>
                <w:szCs w:val="28"/>
              </w:rPr>
              <w:t>二、配套设备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60" w:hRule="atLeast"/>
        </w:trPr>
        <w:tc>
          <w:tcPr>
            <w:tcW w:w="947" w:type="dxa"/>
            <w:tcBorders>
              <w:top w:val="nil"/>
              <w:left w:val="single" w:color="auto" w:sz="4" w:space="0"/>
              <w:bottom w:val="single" w:color="auto" w:sz="4" w:space="0"/>
              <w:right w:val="single" w:color="auto" w:sz="4" w:space="0"/>
            </w:tcBorders>
            <w:vAlign w:val="center"/>
          </w:tcPr>
          <w:p>
            <w:pPr>
              <w:jc w:val="center"/>
              <w:rPr>
                <w:rFonts w:ascii="宋体" w:hAnsi="宋体" w:cs="宋体"/>
                <w:b/>
                <w:bCs/>
                <w:sz w:val="24"/>
                <w:szCs w:val="24"/>
              </w:rPr>
            </w:pPr>
            <w:r>
              <w:rPr>
                <w:rFonts w:hint="eastAsia" w:ascii="宋体" w:hAnsi="宋体" w:cs="宋体"/>
                <w:b/>
                <w:bCs/>
                <w:sz w:val="24"/>
                <w:szCs w:val="24"/>
              </w:rPr>
              <w:t>1</w:t>
            </w:r>
          </w:p>
        </w:tc>
        <w:tc>
          <w:tcPr>
            <w:tcW w:w="2554" w:type="dxa"/>
            <w:tcBorders>
              <w:top w:val="single" w:color="auto" w:sz="4" w:space="0"/>
              <w:left w:val="nil"/>
              <w:bottom w:val="single" w:color="auto" w:sz="4" w:space="0"/>
              <w:right w:val="single" w:color="auto" w:sz="4" w:space="0"/>
            </w:tcBorders>
            <w:vAlign w:val="center"/>
          </w:tcPr>
          <w:p>
            <w:pPr>
              <w:rPr>
                <w:rFonts w:ascii="宋体" w:hAnsi="宋体" w:cs="宋体"/>
                <w:sz w:val="24"/>
                <w:szCs w:val="24"/>
              </w:rPr>
            </w:pPr>
            <w:r>
              <w:rPr>
                <w:rFonts w:hint="eastAsia" w:ascii="宋体" w:hAnsi="宋体" w:cs="宋体"/>
                <w:color w:val="000000"/>
                <w:sz w:val="22"/>
                <w:szCs w:val="22"/>
              </w:rPr>
              <w:t>炒</w:t>
            </w:r>
            <w:r>
              <w:rPr>
                <w:rFonts w:hint="eastAsia" w:ascii="宋体" w:hAnsi="宋体" w:cs="宋体"/>
                <w:color w:val="000000"/>
                <w:sz w:val="20"/>
              </w:rPr>
              <w:t>炉</w:t>
            </w:r>
          </w:p>
        </w:tc>
        <w:tc>
          <w:tcPr>
            <w:tcW w:w="1134" w:type="dxa"/>
            <w:tcBorders>
              <w:top w:val="nil"/>
              <w:left w:val="nil"/>
              <w:bottom w:val="single" w:color="auto" w:sz="4" w:space="0"/>
              <w:right w:val="single" w:color="auto" w:sz="4" w:space="0"/>
            </w:tcBorders>
            <w:vAlign w:val="center"/>
          </w:tcPr>
          <w:p>
            <w:pPr>
              <w:rPr>
                <w:rFonts w:ascii="宋体" w:hAnsi="宋体" w:cs="宋体"/>
                <w:sz w:val="24"/>
                <w:szCs w:val="24"/>
              </w:rPr>
            </w:pPr>
          </w:p>
        </w:tc>
        <w:tc>
          <w:tcPr>
            <w:tcW w:w="1199" w:type="dxa"/>
            <w:tcBorders>
              <w:top w:val="nil"/>
              <w:left w:val="nil"/>
              <w:bottom w:val="single" w:color="auto" w:sz="4" w:space="0"/>
              <w:right w:val="single" w:color="auto" w:sz="4" w:space="0"/>
            </w:tcBorders>
            <w:vAlign w:val="center"/>
          </w:tcPr>
          <w:p>
            <w:pPr>
              <w:rPr>
                <w:rFonts w:ascii="宋体" w:hAnsi="宋体" w:cs="宋体"/>
                <w:sz w:val="24"/>
                <w:szCs w:val="24"/>
              </w:rPr>
            </w:pPr>
          </w:p>
        </w:tc>
        <w:tc>
          <w:tcPr>
            <w:tcW w:w="1265" w:type="dxa"/>
            <w:tcBorders>
              <w:top w:val="nil"/>
              <w:left w:val="nil"/>
              <w:bottom w:val="single" w:color="auto" w:sz="4" w:space="0"/>
              <w:right w:val="single" w:color="auto" w:sz="4" w:space="0"/>
            </w:tcBorders>
            <w:vAlign w:val="center"/>
          </w:tcPr>
          <w:p>
            <w:pPr>
              <w:jc w:val="center"/>
              <w:rPr>
                <w:rFonts w:ascii="宋体" w:hAnsi="宋体" w:cs="宋体"/>
                <w:sz w:val="24"/>
                <w:szCs w:val="24"/>
              </w:rPr>
            </w:pPr>
            <w:r>
              <w:rPr>
                <w:rFonts w:hint="eastAsia" w:ascii="宋体" w:hAnsi="宋体" w:cs="宋体"/>
                <w:color w:val="000000"/>
                <w:sz w:val="22"/>
                <w:szCs w:val="22"/>
              </w:rPr>
              <w:t>2</w:t>
            </w:r>
          </w:p>
        </w:tc>
        <w:tc>
          <w:tcPr>
            <w:tcW w:w="877" w:type="dxa"/>
            <w:tcBorders>
              <w:top w:val="nil"/>
              <w:left w:val="nil"/>
              <w:bottom w:val="single" w:color="auto" w:sz="4" w:space="0"/>
              <w:right w:val="single" w:color="auto" w:sz="4" w:space="0"/>
            </w:tcBorders>
            <w:vAlign w:val="center"/>
          </w:tcPr>
          <w:p>
            <w:pPr>
              <w:jc w:val="center"/>
              <w:rPr>
                <w:rFonts w:ascii="宋体" w:hAnsi="宋体" w:cs="宋体"/>
                <w:sz w:val="24"/>
                <w:szCs w:val="24"/>
              </w:rPr>
            </w:pPr>
            <w:r>
              <w:rPr>
                <w:rFonts w:hint="eastAsia" w:ascii="宋体" w:hAnsi="宋体" w:cs="宋体"/>
                <w:color w:val="000000"/>
                <w:sz w:val="22"/>
                <w:szCs w:val="22"/>
              </w:rPr>
              <w:t>台</w:t>
            </w:r>
          </w:p>
        </w:tc>
        <w:tc>
          <w:tcPr>
            <w:tcW w:w="994" w:type="dxa"/>
            <w:tcBorders>
              <w:top w:val="nil"/>
              <w:left w:val="nil"/>
              <w:bottom w:val="single" w:color="auto" w:sz="4" w:space="0"/>
              <w:right w:val="single" w:color="auto" w:sz="4" w:space="0"/>
            </w:tcBorders>
            <w:vAlign w:val="center"/>
          </w:tcPr>
          <w:p>
            <w:pPr>
              <w:jc w:val="center"/>
              <w:rPr>
                <w:rFonts w:ascii="宋体" w:hAnsi="宋体" w:cs="宋体"/>
                <w:sz w:val="24"/>
                <w:szCs w:val="24"/>
              </w:rPr>
            </w:pPr>
          </w:p>
        </w:tc>
        <w:tc>
          <w:tcPr>
            <w:tcW w:w="992" w:type="dxa"/>
            <w:tcBorders>
              <w:top w:val="nil"/>
              <w:left w:val="nil"/>
              <w:bottom w:val="single" w:color="auto" w:sz="4" w:space="0"/>
              <w:right w:val="single" w:color="auto" w:sz="4" w:space="0"/>
            </w:tcBorders>
            <w:vAlign w:val="center"/>
          </w:tcPr>
          <w:p>
            <w:pPr>
              <w:jc w:val="center"/>
              <w:rPr>
                <w:rFonts w:ascii="宋体" w:hAnsi="宋体" w:cs="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60" w:hRule="atLeast"/>
        </w:trPr>
        <w:tc>
          <w:tcPr>
            <w:tcW w:w="947" w:type="dxa"/>
            <w:tcBorders>
              <w:top w:val="nil"/>
              <w:left w:val="single" w:color="auto" w:sz="4" w:space="0"/>
              <w:bottom w:val="single" w:color="auto" w:sz="4" w:space="0"/>
              <w:right w:val="single" w:color="auto" w:sz="4" w:space="0"/>
            </w:tcBorders>
            <w:vAlign w:val="center"/>
          </w:tcPr>
          <w:p>
            <w:pPr>
              <w:jc w:val="center"/>
              <w:rPr>
                <w:rFonts w:ascii="宋体" w:hAnsi="宋体" w:cs="宋体"/>
                <w:b/>
                <w:bCs/>
                <w:sz w:val="24"/>
                <w:szCs w:val="24"/>
              </w:rPr>
            </w:pPr>
            <w:r>
              <w:rPr>
                <w:rFonts w:hint="eastAsia" w:ascii="宋体" w:hAnsi="宋体" w:cs="宋体"/>
                <w:b/>
                <w:bCs/>
                <w:sz w:val="24"/>
                <w:szCs w:val="24"/>
              </w:rPr>
              <w:t>2</w:t>
            </w:r>
          </w:p>
        </w:tc>
        <w:tc>
          <w:tcPr>
            <w:tcW w:w="2554" w:type="dxa"/>
            <w:tcBorders>
              <w:top w:val="single" w:color="auto" w:sz="4" w:space="0"/>
              <w:left w:val="nil"/>
              <w:bottom w:val="single" w:color="auto" w:sz="4" w:space="0"/>
              <w:right w:val="single" w:color="auto" w:sz="4" w:space="0"/>
            </w:tcBorders>
            <w:vAlign w:val="center"/>
          </w:tcPr>
          <w:p>
            <w:pPr>
              <w:rPr>
                <w:rFonts w:ascii="宋体" w:hAnsi="宋体" w:cs="宋体"/>
                <w:sz w:val="24"/>
                <w:szCs w:val="24"/>
              </w:rPr>
            </w:pPr>
            <w:r>
              <w:rPr>
                <w:rFonts w:hint="eastAsia" w:ascii="宋体" w:hAnsi="宋体" w:cs="宋体"/>
                <w:color w:val="000000"/>
                <w:sz w:val="22"/>
                <w:szCs w:val="22"/>
              </w:rPr>
              <w:t>电蒸蒸箱</w:t>
            </w:r>
          </w:p>
        </w:tc>
        <w:tc>
          <w:tcPr>
            <w:tcW w:w="1134" w:type="dxa"/>
            <w:tcBorders>
              <w:top w:val="nil"/>
              <w:left w:val="nil"/>
              <w:bottom w:val="single" w:color="auto" w:sz="4" w:space="0"/>
              <w:right w:val="single" w:color="auto" w:sz="4" w:space="0"/>
            </w:tcBorders>
            <w:vAlign w:val="center"/>
          </w:tcPr>
          <w:p>
            <w:pPr>
              <w:rPr>
                <w:rFonts w:ascii="宋体" w:hAnsi="宋体" w:cs="宋体"/>
                <w:sz w:val="24"/>
                <w:szCs w:val="24"/>
              </w:rPr>
            </w:pPr>
          </w:p>
        </w:tc>
        <w:tc>
          <w:tcPr>
            <w:tcW w:w="1199" w:type="dxa"/>
            <w:tcBorders>
              <w:top w:val="nil"/>
              <w:left w:val="nil"/>
              <w:bottom w:val="single" w:color="auto" w:sz="4" w:space="0"/>
              <w:right w:val="single" w:color="auto" w:sz="4" w:space="0"/>
            </w:tcBorders>
            <w:vAlign w:val="center"/>
          </w:tcPr>
          <w:p>
            <w:pPr>
              <w:rPr>
                <w:rFonts w:ascii="宋体" w:hAnsi="宋体" w:cs="宋体"/>
                <w:sz w:val="24"/>
                <w:szCs w:val="24"/>
              </w:rPr>
            </w:pPr>
          </w:p>
        </w:tc>
        <w:tc>
          <w:tcPr>
            <w:tcW w:w="1265" w:type="dxa"/>
            <w:tcBorders>
              <w:top w:val="nil"/>
              <w:left w:val="nil"/>
              <w:bottom w:val="single" w:color="auto" w:sz="4" w:space="0"/>
              <w:right w:val="single" w:color="auto" w:sz="4" w:space="0"/>
            </w:tcBorders>
            <w:vAlign w:val="center"/>
          </w:tcPr>
          <w:p>
            <w:pPr>
              <w:jc w:val="center"/>
              <w:rPr>
                <w:rFonts w:ascii="宋体" w:hAnsi="宋体" w:cs="宋体"/>
                <w:sz w:val="24"/>
                <w:szCs w:val="24"/>
              </w:rPr>
            </w:pPr>
            <w:r>
              <w:rPr>
                <w:rFonts w:hint="eastAsia" w:ascii="宋体" w:hAnsi="宋体" w:cs="宋体"/>
                <w:color w:val="000000"/>
                <w:sz w:val="22"/>
                <w:szCs w:val="22"/>
              </w:rPr>
              <w:t>1</w:t>
            </w:r>
          </w:p>
        </w:tc>
        <w:tc>
          <w:tcPr>
            <w:tcW w:w="877" w:type="dxa"/>
            <w:tcBorders>
              <w:top w:val="nil"/>
              <w:left w:val="nil"/>
              <w:bottom w:val="single" w:color="auto" w:sz="4" w:space="0"/>
              <w:right w:val="single" w:color="auto" w:sz="4" w:space="0"/>
            </w:tcBorders>
            <w:vAlign w:val="center"/>
          </w:tcPr>
          <w:p>
            <w:pPr>
              <w:jc w:val="center"/>
              <w:rPr>
                <w:rFonts w:ascii="宋体" w:hAnsi="宋体" w:cs="宋体"/>
                <w:sz w:val="24"/>
                <w:szCs w:val="24"/>
              </w:rPr>
            </w:pPr>
            <w:r>
              <w:rPr>
                <w:rFonts w:hint="eastAsia" w:ascii="宋体" w:hAnsi="宋体" w:cs="宋体"/>
                <w:color w:val="000000"/>
                <w:sz w:val="22"/>
                <w:szCs w:val="22"/>
              </w:rPr>
              <w:t>台</w:t>
            </w:r>
          </w:p>
        </w:tc>
        <w:tc>
          <w:tcPr>
            <w:tcW w:w="994" w:type="dxa"/>
            <w:tcBorders>
              <w:top w:val="nil"/>
              <w:left w:val="nil"/>
              <w:bottom w:val="single" w:color="auto" w:sz="4" w:space="0"/>
              <w:right w:val="single" w:color="auto" w:sz="4" w:space="0"/>
            </w:tcBorders>
            <w:vAlign w:val="center"/>
          </w:tcPr>
          <w:p>
            <w:pPr>
              <w:jc w:val="center"/>
              <w:rPr>
                <w:rFonts w:ascii="宋体" w:hAnsi="宋体" w:cs="宋体"/>
                <w:sz w:val="24"/>
                <w:szCs w:val="24"/>
              </w:rPr>
            </w:pPr>
          </w:p>
        </w:tc>
        <w:tc>
          <w:tcPr>
            <w:tcW w:w="992" w:type="dxa"/>
            <w:tcBorders>
              <w:top w:val="nil"/>
              <w:left w:val="nil"/>
              <w:bottom w:val="single" w:color="auto" w:sz="4" w:space="0"/>
              <w:right w:val="single" w:color="auto" w:sz="4" w:space="0"/>
            </w:tcBorders>
            <w:vAlign w:val="center"/>
          </w:tcPr>
          <w:p>
            <w:pPr>
              <w:jc w:val="center"/>
              <w:rPr>
                <w:rFonts w:ascii="宋体" w:hAnsi="宋体" w:cs="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60" w:hRule="atLeast"/>
        </w:trPr>
        <w:tc>
          <w:tcPr>
            <w:tcW w:w="947" w:type="dxa"/>
            <w:tcBorders>
              <w:top w:val="nil"/>
              <w:left w:val="single" w:color="auto" w:sz="4" w:space="0"/>
              <w:bottom w:val="single" w:color="auto" w:sz="4" w:space="0"/>
              <w:right w:val="single" w:color="auto" w:sz="4" w:space="0"/>
            </w:tcBorders>
            <w:vAlign w:val="center"/>
          </w:tcPr>
          <w:p>
            <w:pPr>
              <w:jc w:val="center"/>
              <w:rPr>
                <w:rFonts w:ascii="宋体" w:hAnsi="宋体" w:cs="宋体"/>
                <w:b/>
                <w:bCs/>
                <w:sz w:val="24"/>
                <w:szCs w:val="24"/>
              </w:rPr>
            </w:pPr>
            <w:r>
              <w:rPr>
                <w:rFonts w:hint="eastAsia" w:ascii="宋体" w:hAnsi="宋体" w:cs="宋体"/>
                <w:b/>
                <w:bCs/>
                <w:sz w:val="24"/>
                <w:szCs w:val="24"/>
              </w:rPr>
              <w:t>3</w:t>
            </w:r>
          </w:p>
        </w:tc>
        <w:tc>
          <w:tcPr>
            <w:tcW w:w="2554" w:type="dxa"/>
            <w:tcBorders>
              <w:top w:val="single" w:color="auto" w:sz="4" w:space="0"/>
              <w:left w:val="nil"/>
              <w:bottom w:val="single" w:color="auto" w:sz="4" w:space="0"/>
              <w:right w:val="single" w:color="auto" w:sz="4" w:space="0"/>
            </w:tcBorders>
            <w:vAlign w:val="center"/>
          </w:tcPr>
          <w:p>
            <w:pPr>
              <w:rPr>
                <w:rFonts w:ascii="宋体" w:hAnsi="宋体" w:cs="宋体"/>
                <w:sz w:val="24"/>
                <w:szCs w:val="24"/>
              </w:rPr>
            </w:pPr>
            <w:r>
              <w:rPr>
                <w:rFonts w:hint="eastAsia" w:ascii="宋体" w:hAnsi="宋体" w:cs="宋体"/>
                <w:color w:val="000000"/>
                <w:sz w:val="22"/>
                <w:szCs w:val="22"/>
              </w:rPr>
              <w:t>排风系统</w:t>
            </w:r>
          </w:p>
        </w:tc>
        <w:tc>
          <w:tcPr>
            <w:tcW w:w="1134" w:type="dxa"/>
            <w:tcBorders>
              <w:top w:val="nil"/>
              <w:left w:val="nil"/>
              <w:bottom w:val="single" w:color="auto" w:sz="4" w:space="0"/>
              <w:right w:val="single" w:color="auto" w:sz="4" w:space="0"/>
            </w:tcBorders>
            <w:vAlign w:val="center"/>
          </w:tcPr>
          <w:p>
            <w:pPr>
              <w:rPr>
                <w:rFonts w:ascii="宋体" w:hAnsi="宋体" w:cs="宋体"/>
                <w:sz w:val="24"/>
                <w:szCs w:val="24"/>
              </w:rPr>
            </w:pPr>
          </w:p>
        </w:tc>
        <w:tc>
          <w:tcPr>
            <w:tcW w:w="1199" w:type="dxa"/>
            <w:tcBorders>
              <w:top w:val="nil"/>
              <w:left w:val="nil"/>
              <w:bottom w:val="single" w:color="auto" w:sz="4" w:space="0"/>
              <w:right w:val="single" w:color="auto" w:sz="4" w:space="0"/>
            </w:tcBorders>
            <w:vAlign w:val="center"/>
          </w:tcPr>
          <w:p>
            <w:pPr>
              <w:rPr>
                <w:rFonts w:ascii="宋体" w:hAnsi="宋体" w:cs="宋体"/>
                <w:sz w:val="24"/>
                <w:szCs w:val="24"/>
              </w:rPr>
            </w:pPr>
          </w:p>
        </w:tc>
        <w:tc>
          <w:tcPr>
            <w:tcW w:w="1265" w:type="dxa"/>
            <w:tcBorders>
              <w:top w:val="nil"/>
              <w:left w:val="nil"/>
              <w:bottom w:val="single" w:color="auto" w:sz="4" w:space="0"/>
              <w:right w:val="single" w:color="auto" w:sz="4" w:space="0"/>
            </w:tcBorders>
            <w:vAlign w:val="center"/>
          </w:tcPr>
          <w:p>
            <w:pPr>
              <w:jc w:val="center"/>
              <w:rPr>
                <w:rFonts w:ascii="宋体" w:hAnsi="宋体" w:cs="宋体"/>
                <w:sz w:val="24"/>
                <w:szCs w:val="24"/>
              </w:rPr>
            </w:pPr>
            <w:r>
              <w:rPr>
                <w:rFonts w:hint="eastAsia" w:ascii="宋体" w:hAnsi="宋体" w:cs="宋体"/>
                <w:color w:val="000000"/>
                <w:sz w:val="22"/>
                <w:szCs w:val="22"/>
              </w:rPr>
              <w:t>1</w:t>
            </w:r>
          </w:p>
        </w:tc>
        <w:tc>
          <w:tcPr>
            <w:tcW w:w="877" w:type="dxa"/>
            <w:tcBorders>
              <w:top w:val="nil"/>
              <w:left w:val="nil"/>
              <w:bottom w:val="single" w:color="auto" w:sz="4" w:space="0"/>
              <w:right w:val="single" w:color="auto" w:sz="4" w:space="0"/>
            </w:tcBorders>
            <w:vAlign w:val="center"/>
          </w:tcPr>
          <w:p>
            <w:pPr>
              <w:jc w:val="center"/>
              <w:rPr>
                <w:rFonts w:ascii="宋体" w:hAnsi="宋体" w:cs="宋体"/>
                <w:sz w:val="24"/>
                <w:szCs w:val="24"/>
              </w:rPr>
            </w:pPr>
            <w:r>
              <w:rPr>
                <w:rFonts w:hint="eastAsia" w:ascii="宋体" w:hAnsi="宋体" w:cs="宋体"/>
                <w:color w:val="000000"/>
                <w:sz w:val="22"/>
                <w:szCs w:val="22"/>
              </w:rPr>
              <w:t>套</w:t>
            </w:r>
          </w:p>
        </w:tc>
        <w:tc>
          <w:tcPr>
            <w:tcW w:w="994" w:type="dxa"/>
            <w:tcBorders>
              <w:top w:val="nil"/>
              <w:left w:val="nil"/>
              <w:bottom w:val="single" w:color="auto" w:sz="4" w:space="0"/>
              <w:right w:val="single" w:color="auto" w:sz="4" w:space="0"/>
            </w:tcBorders>
            <w:vAlign w:val="center"/>
          </w:tcPr>
          <w:p>
            <w:pPr>
              <w:jc w:val="center"/>
              <w:rPr>
                <w:rFonts w:ascii="宋体" w:hAnsi="宋体" w:cs="宋体"/>
                <w:sz w:val="24"/>
                <w:szCs w:val="24"/>
              </w:rPr>
            </w:pPr>
          </w:p>
        </w:tc>
        <w:tc>
          <w:tcPr>
            <w:tcW w:w="992" w:type="dxa"/>
            <w:tcBorders>
              <w:top w:val="nil"/>
              <w:left w:val="nil"/>
              <w:bottom w:val="single" w:color="auto" w:sz="4" w:space="0"/>
              <w:right w:val="single" w:color="auto" w:sz="4" w:space="0"/>
            </w:tcBorders>
            <w:vAlign w:val="center"/>
          </w:tcPr>
          <w:p>
            <w:pPr>
              <w:jc w:val="center"/>
              <w:rPr>
                <w:rFonts w:ascii="宋体" w:hAnsi="宋体" w:cs="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60" w:hRule="atLeast"/>
        </w:trPr>
        <w:tc>
          <w:tcPr>
            <w:tcW w:w="947" w:type="dxa"/>
            <w:tcBorders>
              <w:top w:val="nil"/>
              <w:left w:val="single" w:color="auto" w:sz="4" w:space="0"/>
              <w:bottom w:val="single" w:color="auto" w:sz="4" w:space="0"/>
              <w:right w:val="single" w:color="auto" w:sz="4" w:space="0"/>
            </w:tcBorders>
            <w:vAlign w:val="center"/>
          </w:tcPr>
          <w:p>
            <w:pPr>
              <w:jc w:val="center"/>
              <w:rPr>
                <w:rFonts w:ascii="宋体" w:hAnsi="宋体" w:cs="宋体"/>
                <w:b/>
                <w:bCs/>
                <w:sz w:val="24"/>
                <w:szCs w:val="24"/>
              </w:rPr>
            </w:pPr>
            <w:r>
              <w:rPr>
                <w:rFonts w:hint="eastAsia" w:ascii="宋体" w:hAnsi="宋体" w:cs="宋体"/>
                <w:b/>
                <w:bCs/>
                <w:sz w:val="24"/>
                <w:szCs w:val="24"/>
              </w:rPr>
              <w:t>4</w:t>
            </w:r>
          </w:p>
        </w:tc>
        <w:tc>
          <w:tcPr>
            <w:tcW w:w="2554" w:type="dxa"/>
            <w:tcBorders>
              <w:top w:val="single" w:color="auto" w:sz="4" w:space="0"/>
              <w:left w:val="nil"/>
              <w:bottom w:val="single" w:color="auto" w:sz="4" w:space="0"/>
              <w:right w:val="single" w:color="auto" w:sz="4" w:space="0"/>
            </w:tcBorders>
            <w:vAlign w:val="center"/>
          </w:tcPr>
          <w:p>
            <w:pPr>
              <w:rPr>
                <w:rFonts w:ascii="宋体" w:hAnsi="宋体" w:cs="宋体"/>
                <w:sz w:val="24"/>
                <w:szCs w:val="24"/>
              </w:rPr>
            </w:pPr>
            <w:r>
              <w:rPr>
                <w:rFonts w:hint="eastAsia" w:ascii="宋体" w:hAnsi="宋体" w:cs="宋体"/>
                <w:color w:val="000000"/>
                <w:sz w:val="22"/>
                <w:szCs w:val="22"/>
              </w:rPr>
              <w:t>起动器</w:t>
            </w:r>
          </w:p>
        </w:tc>
        <w:tc>
          <w:tcPr>
            <w:tcW w:w="1134" w:type="dxa"/>
            <w:tcBorders>
              <w:top w:val="nil"/>
              <w:left w:val="nil"/>
              <w:bottom w:val="single" w:color="auto" w:sz="4" w:space="0"/>
              <w:right w:val="single" w:color="auto" w:sz="4" w:space="0"/>
            </w:tcBorders>
            <w:vAlign w:val="center"/>
          </w:tcPr>
          <w:p>
            <w:pPr>
              <w:rPr>
                <w:rFonts w:ascii="宋体" w:hAnsi="宋体" w:cs="宋体"/>
                <w:sz w:val="24"/>
                <w:szCs w:val="24"/>
              </w:rPr>
            </w:pPr>
          </w:p>
        </w:tc>
        <w:tc>
          <w:tcPr>
            <w:tcW w:w="1199" w:type="dxa"/>
            <w:tcBorders>
              <w:top w:val="nil"/>
              <w:left w:val="nil"/>
              <w:bottom w:val="single" w:color="auto" w:sz="4" w:space="0"/>
              <w:right w:val="single" w:color="auto" w:sz="4" w:space="0"/>
            </w:tcBorders>
            <w:vAlign w:val="center"/>
          </w:tcPr>
          <w:p>
            <w:pPr>
              <w:rPr>
                <w:rFonts w:ascii="宋体" w:hAnsi="宋体" w:cs="宋体"/>
                <w:sz w:val="24"/>
                <w:szCs w:val="24"/>
              </w:rPr>
            </w:pPr>
          </w:p>
        </w:tc>
        <w:tc>
          <w:tcPr>
            <w:tcW w:w="1265" w:type="dxa"/>
            <w:tcBorders>
              <w:top w:val="nil"/>
              <w:left w:val="nil"/>
              <w:bottom w:val="single" w:color="auto" w:sz="4" w:space="0"/>
              <w:right w:val="single" w:color="auto" w:sz="4" w:space="0"/>
            </w:tcBorders>
            <w:vAlign w:val="center"/>
          </w:tcPr>
          <w:p>
            <w:pPr>
              <w:jc w:val="center"/>
              <w:rPr>
                <w:rFonts w:ascii="宋体" w:hAnsi="宋体" w:cs="宋体"/>
                <w:sz w:val="24"/>
                <w:szCs w:val="24"/>
              </w:rPr>
            </w:pPr>
            <w:r>
              <w:rPr>
                <w:rFonts w:hint="eastAsia" w:ascii="宋体" w:hAnsi="宋体" w:cs="宋体"/>
                <w:color w:val="000000"/>
                <w:sz w:val="22"/>
                <w:szCs w:val="22"/>
              </w:rPr>
              <w:t>1</w:t>
            </w:r>
          </w:p>
        </w:tc>
        <w:tc>
          <w:tcPr>
            <w:tcW w:w="877" w:type="dxa"/>
            <w:tcBorders>
              <w:top w:val="nil"/>
              <w:left w:val="nil"/>
              <w:bottom w:val="single" w:color="auto" w:sz="4" w:space="0"/>
              <w:right w:val="single" w:color="auto" w:sz="4" w:space="0"/>
            </w:tcBorders>
            <w:vAlign w:val="center"/>
          </w:tcPr>
          <w:p>
            <w:pPr>
              <w:jc w:val="center"/>
              <w:rPr>
                <w:rFonts w:ascii="宋体" w:hAnsi="宋体" w:cs="宋体"/>
                <w:sz w:val="24"/>
                <w:szCs w:val="24"/>
              </w:rPr>
            </w:pPr>
            <w:r>
              <w:rPr>
                <w:rFonts w:hint="eastAsia" w:ascii="宋体" w:hAnsi="宋体" w:cs="宋体"/>
                <w:color w:val="000000"/>
                <w:sz w:val="22"/>
                <w:szCs w:val="22"/>
              </w:rPr>
              <w:t>套</w:t>
            </w:r>
          </w:p>
        </w:tc>
        <w:tc>
          <w:tcPr>
            <w:tcW w:w="994" w:type="dxa"/>
            <w:tcBorders>
              <w:top w:val="nil"/>
              <w:left w:val="nil"/>
              <w:bottom w:val="single" w:color="auto" w:sz="4" w:space="0"/>
              <w:right w:val="single" w:color="auto" w:sz="4" w:space="0"/>
            </w:tcBorders>
            <w:vAlign w:val="center"/>
          </w:tcPr>
          <w:p>
            <w:pPr>
              <w:jc w:val="center"/>
              <w:rPr>
                <w:rFonts w:ascii="宋体" w:hAnsi="宋体" w:cs="宋体"/>
                <w:sz w:val="24"/>
                <w:szCs w:val="24"/>
              </w:rPr>
            </w:pPr>
          </w:p>
        </w:tc>
        <w:tc>
          <w:tcPr>
            <w:tcW w:w="992" w:type="dxa"/>
            <w:tcBorders>
              <w:top w:val="nil"/>
              <w:left w:val="nil"/>
              <w:bottom w:val="single" w:color="auto" w:sz="4" w:space="0"/>
              <w:right w:val="single" w:color="auto" w:sz="4" w:space="0"/>
            </w:tcBorders>
            <w:vAlign w:val="center"/>
          </w:tcPr>
          <w:p>
            <w:pPr>
              <w:jc w:val="center"/>
              <w:rPr>
                <w:rFonts w:ascii="宋体" w:hAnsi="宋体" w:cs="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60" w:hRule="atLeast"/>
        </w:trPr>
        <w:tc>
          <w:tcPr>
            <w:tcW w:w="947" w:type="dxa"/>
            <w:tcBorders>
              <w:top w:val="nil"/>
              <w:left w:val="single" w:color="auto" w:sz="4" w:space="0"/>
              <w:bottom w:val="single" w:color="auto" w:sz="4" w:space="0"/>
              <w:right w:val="single" w:color="auto" w:sz="4" w:space="0"/>
            </w:tcBorders>
            <w:vAlign w:val="center"/>
          </w:tcPr>
          <w:p>
            <w:pPr>
              <w:jc w:val="center"/>
              <w:rPr>
                <w:rFonts w:ascii="宋体" w:hAnsi="宋体" w:cs="宋体"/>
                <w:b/>
                <w:bCs/>
                <w:sz w:val="24"/>
                <w:szCs w:val="24"/>
              </w:rPr>
            </w:pPr>
            <w:r>
              <w:rPr>
                <w:rFonts w:hint="eastAsia" w:ascii="宋体" w:hAnsi="宋体" w:cs="宋体"/>
                <w:b/>
                <w:bCs/>
                <w:sz w:val="24"/>
                <w:szCs w:val="24"/>
              </w:rPr>
              <w:t>5</w:t>
            </w:r>
          </w:p>
        </w:tc>
        <w:tc>
          <w:tcPr>
            <w:tcW w:w="2554" w:type="dxa"/>
            <w:tcBorders>
              <w:top w:val="single" w:color="auto" w:sz="4" w:space="0"/>
              <w:left w:val="nil"/>
              <w:bottom w:val="single" w:color="auto" w:sz="4" w:space="0"/>
              <w:right w:val="single" w:color="auto" w:sz="4" w:space="0"/>
            </w:tcBorders>
            <w:vAlign w:val="center"/>
          </w:tcPr>
          <w:p>
            <w:pPr>
              <w:rPr>
                <w:rFonts w:ascii="宋体" w:hAnsi="宋体" w:cs="宋体"/>
                <w:sz w:val="24"/>
                <w:szCs w:val="24"/>
              </w:rPr>
            </w:pPr>
            <w:r>
              <w:rPr>
                <w:rFonts w:hint="eastAsia" w:ascii="宋体" w:hAnsi="宋体" w:cs="宋体"/>
                <w:color w:val="000000"/>
                <w:sz w:val="22"/>
                <w:szCs w:val="22"/>
              </w:rPr>
              <w:t>防火系统</w:t>
            </w:r>
          </w:p>
        </w:tc>
        <w:tc>
          <w:tcPr>
            <w:tcW w:w="1134" w:type="dxa"/>
            <w:tcBorders>
              <w:top w:val="nil"/>
              <w:left w:val="nil"/>
              <w:bottom w:val="single" w:color="auto" w:sz="4" w:space="0"/>
              <w:right w:val="single" w:color="auto" w:sz="4" w:space="0"/>
            </w:tcBorders>
            <w:vAlign w:val="center"/>
          </w:tcPr>
          <w:p>
            <w:pPr>
              <w:rPr>
                <w:rFonts w:ascii="宋体" w:hAnsi="宋体" w:cs="宋体"/>
                <w:sz w:val="24"/>
                <w:szCs w:val="24"/>
              </w:rPr>
            </w:pPr>
          </w:p>
        </w:tc>
        <w:tc>
          <w:tcPr>
            <w:tcW w:w="1199" w:type="dxa"/>
            <w:tcBorders>
              <w:top w:val="nil"/>
              <w:left w:val="nil"/>
              <w:bottom w:val="single" w:color="auto" w:sz="4" w:space="0"/>
              <w:right w:val="single" w:color="auto" w:sz="4" w:space="0"/>
            </w:tcBorders>
            <w:vAlign w:val="center"/>
          </w:tcPr>
          <w:p>
            <w:pPr>
              <w:rPr>
                <w:rFonts w:ascii="宋体" w:hAnsi="宋体" w:cs="宋体"/>
                <w:sz w:val="24"/>
                <w:szCs w:val="24"/>
              </w:rPr>
            </w:pPr>
          </w:p>
        </w:tc>
        <w:tc>
          <w:tcPr>
            <w:tcW w:w="1265" w:type="dxa"/>
            <w:tcBorders>
              <w:top w:val="nil"/>
              <w:left w:val="nil"/>
              <w:bottom w:val="single" w:color="auto" w:sz="4" w:space="0"/>
              <w:right w:val="single" w:color="auto" w:sz="4" w:space="0"/>
            </w:tcBorders>
            <w:vAlign w:val="center"/>
          </w:tcPr>
          <w:p>
            <w:pPr>
              <w:jc w:val="center"/>
              <w:rPr>
                <w:rFonts w:ascii="宋体" w:hAnsi="宋体" w:cs="宋体"/>
                <w:sz w:val="24"/>
                <w:szCs w:val="24"/>
              </w:rPr>
            </w:pPr>
            <w:r>
              <w:rPr>
                <w:rFonts w:hint="eastAsia" w:ascii="宋体" w:hAnsi="宋体" w:cs="宋体"/>
                <w:color w:val="000000"/>
                <w:sz w:val="22"/>
                <w:szCs w:val="22"/>
              </w:rPr>
              <w:t>1</w:t>
            </w:r>
          </w:p>
        </w:tc>
        <w:tc>
          <w:tcPr>
            <w:tcW w:w="877" w:type="dxa"/>
            <w:tcBorders>
              <w:top w:val="nil"/>
              <w:left w:val="nil"/>
              <w:bottom w:val="single" w:color="auto" w:sz="4" w:space="0"/>
              <w:right w:val="single" w:color="auto" w:sz="4" w:space="0"/>
            </w:tcBorders>
            <w:vAlign w:val="center"/>
          </w:tcPr>
          <w:p>
            <w:pPr>
              <w:jc w:val="center"/>
              <w:rPr>
                <w:rFonts w:ascii="宋体" w:hAnsi="宋体" w:cs="宋体"/>
                <w:sz w:val="24"/>
                <w:szCs w:val="24"/>
              </w:rPr>
            </w:pPr>
            <w:r>
              <w:rPr>
                <w:rFonts w:hint="eastAsia" w:ascii="宋体" w:hAnsi="宋体" w:cs="宋体"/>
                <w:color w:val="000000"/>
                <w:sz w:val="22"/>
                <w:szCs w:val="22"/>
              </w:rPr>
              <w:t>套</w:t>
            </w:r>
          </w:p>
        </w:tc>
        <w:tc>
          <w:tcPr>
            <w:tcW w:w="994" w:type="dxa"/>
            <w:tcBorders>
              <w:top w:val="nil"/>
              <w:left w:val="nil"/>
              <w:bottom w:val="single" w:color="auto" w:sz="4" w:space="0"/>
              <w:right w:val="single" w:color="auto" w:sz="4" w:space="0"/>
            </w:tcBorders>
            <w:vAlign w:val="center"/>
          </w:tcPr>
          <w:p>
            <w:pPr>
              <w:jc w:val="center"/>
              <w:rPr>
                <w:rFonts w:ascii="宋体" w:hAnsi="宋体" w:cs="宋体"/>
                <w:sz w:val="24"/>
                <w:szCs w:val="24"/>
              </w:rPr>
            </w:pPr>
          </w:p>
        </w:tc>
        <w:tc>
          <w:tcPr>
            <w:tcW w:w="992" w:type="dxa"/>
            <w:tcBorders>
              <w:top w:val="nil"/>
              <w:left w:val="nil"/>
              <w:bottom w:val="single" w:color="auto" w:sz="4" w:space="0"/>
              <w:right w:val="single" w:color="auto" w:sz="4" w:space="0"/>
            </w:tcBorders>
            <w:vAlign w:val="center"/>
          </w:tcPr>
          <w:p>
            <w:pPr>
              <w:jc w:val="center"/>
              <w:rPr>
                <w:rFonts w:ascii="宋体" w:hAnsi="宋体" w:cs="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60" w:hRule="atLeast"/>
        </w:trPr>
        <w:tc>
          <w:tcPr>
            <w:tcW w:w="947" w:type="dxa"/>
            <w:tcBorders>
              <w:top w:val="nil"/>
              <w:left w:val="single" w:color="auto" w:sz="4" w:space="0"/>
              <w:bottom w:val="single" w:color="auto" w:sz="4" w:space="0"/>
              <w:right w:val="single" w:color="auto" w:sz="4" w:space="0"/>
            </w:tcBorders>
            <w:vAlign w:val="center"/>
          </w:tcPr>
          <w:p>
            <w:pPr>
              <w:jc w:val="center"/>
              <w:rPr>
                <w:rFonts w:ascii="宋体" w:hAnsi="宋体" w:cs="宋体"/>
                <w:b/>
                <w:bCs/>
                <w:sz w:val="24"/>
                <w:szCs w:val="24"/>
              </w:rPr>
            </w:pPr>
            <w:r>
              <w:rPr>
                <w:rFonts w:hint="eastAsia" w:ascii="宋体" w:hAnsi="宋体" w:cs="宋体"/>
                <w:b/>
                <w:bCs/>
                <w:sz w:val="24"/>
                <w:szCs w:val="24"/>
              </w:rPr>
              <w:t>6</w:t>
            </w:r>
          </w:p>
        </w:tc>
        <w:tc>
          <w:tcPr>
            <w:tcW w:w="2554" w:type="dxa"/>
            <w:tcBorders>
              <w:top w:val="single" w:color="auto" w:sz="4" w:space="0"/>
              <w:left w:val="nil"/>
              <w:bottom w:val="single" w:color="auto" w:sz="4" w:space="0"/>
              <w:right w:val="single" w:color="auto" w:sz="4" w:space="0"/>
            </w:tcBorders>
            <w:vAlign w:val="center"/>
          </w:tcPr>
          <w:p>
            <w:pPr>
              <w:rPr>
                <w:rFonts w:ascii="宋体" w:hAnsi="宋体" w:cs="宋体"/>
                <w:sz w:val="24"/>
                <w:szCs w:val="24"/>
              </w:rPr>
            </w:pPr>
            <w:r>
              <w:rPr>
                <w:rFonts w:hint="eastAsia" w:ascii="宋体" w:hAnsi="宋体" w:cs="宋体"/>
                <w:color w:val="000000"/>
                <w:sz w:val="22"/>
                <w:szCs w:val="22"/>
              </w:rPr>
              <w:t>风管</w:t>
            </w:r>
          </w:p>
        </w:tc>
        <w:tc>
          <w:tcPr>
            <w:tcW w:w="1134" w:type="dxa"/>
            <w:tcBorders>
              <w:top w:val="nil"/>
              <w:left w:val="nil"/>
              <w:bottom w:val="single" w:color="auto" w:sz="4" w:space="0"/>
              <w:right w:val="single" w:color="auto" w:sz="4" w:space="0"/>
            </w:tcBorders>
            <w:vAlign w:val="center"/>
          </w:tcPr>
          <w:p>
            <w:pPr>
              <w:rPr>
                <w:rFonts w:ascii="宋体" w:hAnsi="宋体" w:cs="宋体"/>
                <w:sz w:val="24"/>
                <w:szCs w:val="24"/>
              </w:rPr>
            </w:pPr>
          </w:p>
        </w:tc>
        <w:tc>
          <w:tcPr>
            <w:tcW w:w="1199" w:type="dxa"/>
            <w:tcBorders>
              <w:top w:val="nil"/>
              <w:left w:val="nil"/>
              <w:bottom w:val="single" w:color="auto" w:sz="4" w:space="0"/>
              <w:right w:val="single" w:color="auto" w:sz="4" w:space="0"/>
            </w:tcBorders>
            <w:vAlign w:val="center"/>
          </w:tcPr>
          <w:p>
            <w:pPr>
              <w:rPr>
                <w:rFonts w:ascii="宋体" w:hAnsi="宋体" w:cs="宋体"/>
                <w:sz w:val="24"/>
                <w:szCs w:val="24"/>
              </w:rPr>
            </w:pPr>
          </w:p>
        </w:tc>
        <w:tc>
          <w:tcPr>
            <w:tcW w:w="1265" w:type="dxa"/>
            <w:tcBorders>
              <w:top w:val="nil"/>
              <w:left w:val="nil"/>
              <w:bottom w:val="single" w:color="auto" w:sz="4" w:space="0"/>
              <w:right w:val="single" w:color="auto" w:sz="4" w:space="0"/>
            </w:tcBorders>
            <w:vAlign w:val="center"/>
          </w:tcPr>
          <w:p>
            <w:pPr>
              <w:jc w:val="center"/>
              <w:rPr>
                <w:rFonts w:ascii="宋体" w:hAnsi="宋体" w:cs="宋体"/>
                <w:sz w:val="24"/>
                <w:szCs w:val="24"/>
              </w:rPr>
            </w:pPr>
            <w:r>
              <w:rPr>
                <w:rFonts w:hint="eastAsia" w:ascii="宋体" w:hAnsi="宋体" w:cs="宋体"/>
                <w:color w:val="000000"/>
                <w:sz w:val="22"/>
                <w:szCs w:val="22"/>
              </w:rPr>
              <w:t>40</w:t>
            </w:r>
          </w:p>
        </w:tc>
        <w:tc>
          <w:tcPr>
            <w:tcW w:w="877" w:type="dxa"/>
            <w:tcBorders>
              <w:top w:val="nil"/>
              <w:left w:val="nil"/>
              <w:bottom w:val="single" w:color="auto" w:sz="4" w:space="0"/>
              <w:right w:val="single" w:color="auto" w:sz="4" w:space="0"/>
            </w:tcBorders>
            <w:vAlign w:val="center"/>
          </w:tcPr>
          <w:p>
            <w:pPr>
              <w:jc w:val="center"/>
              <w:rPr>
                <w:rFonts w:ascii="宋体" w:hAnsi="宋体" w:cs="宋体"/>
                <w:sz w:val="24"/>
                <w:szCs w:val="24"/>
              </w:rPr>
            </w:pPr>
            <w:r>
              <w:rPr>
                <w:rFonts w:hint="eastAsia" w:ascii="宋体" w:hAnsi="宋体" w:cs="宋体"/>
                <w:color w:val="000000"/>
                <w:sz w:val="22"/>
                <w:szCs w:val="22"/>
              </w:rPr>
              <w:t>平方米</w:t>
            </w:r>
          </w:p>
        </w:tc>
        <w:tc>
          <w:tcPr>
            <w:tcW w:w="994" w:type="dxa"/>
            <w:tcBorders>
              <w:top w:val="nil"/>
              <w:left w:val="nil"/>
              <w:bottom w:val="single" w:color="auto" w:sz="4" w:space="0"/>
              <w:right w:val="single" w:color="auto" w:sz="4" w:space="0"/>
            </w:tcBorders>
            <w:vAlign w:val="center"/>
          </w:tcPr>
          <w:p>
            <w:pPr>
              <w:jc w:val="center"/>
              <w:rPr>
                <w:rFonts w:ascii="宋体" w:hAnsi="宋体" w:cs="宋体"/>
                <w:sz w:val="24"/>
                <w:szCs w:val="24"/>
              </w:rPr>
            </w:pPr>
          </w:p>
        </w:tc>
        <w:tc>
          <w:tcPr>
            <w:tcW w:w="992" w:type="dxa"/>
            <w:tcBorders>
              <w:top w:val="nil"/>
              <w:left w:val="nil"/>
              <w:bottom w:val="single" w:color="auto" w:sz="4" w:space="0"/>
              <w:right w:val="single" w:color="auto" w:sz="4" w:space="0"/>
            </w:tcBorders>
            <w:vAlign w:val="center"/>
          </w:tcPr>
          <w:p>
            <w:pPr>
              <w:jc w:val="center"/>
              <w:rPr>
                <w:rFonts w:ascii="宋体" w:hAnsi="宋体" w:cs="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60" w:hRule="atLeast"/>
        </w:trPr>
        <w:tc>
          <w:tcPr>
            <w:tcW w:w="947" w:type="dxa"/>
            <w:tcBorders>
              <w:top w:val="nil"/>
              <w:left w:val="single" w:color="auto" w:sz="4" w:space="0"/>
              <w:bottom w:val="single" w:color="auto" w:sz="4" w:space="0"/>
              <w:right w:val="single" w:color="auto" w:sz="4" w:space="0"/>
            </w:tcBorders>
            <w:vAlign w:val="center"/>
          </w:tcPr>
          <w:p>
            <w:pPr>
              <w:jc w:val="center"/>
              <w:rPr>
                <w:rFonts w:ascii="宋体" w:hAnsi="宋体" w:cs="宋体"/>
                <w:b/>
                <w:bCs/>
                <w:sz w:val="24"/>
                <w:szCs w:val="24"/>
              </w:rPr>
            </w:pPr>
            <w:r>
              <w:rPr>
                <w:rFonts w:hint="eastAsia" w:ascii="宋体" w:hAnsi="宋体" w:cs="宋体"/>
                <w:b/>
                <w:bCs/>
                <w:sz w:val="24"/>
                <w:szCs w:val="24"/>
              </w:rPr>
              <w:t>7</w:t>
            </w:r>
          </w:p>
        </w:tc>
        <w:tc>
          <w:tcPr>
            <w:tcW w:w="2554" w:type="dxa"/>
            <w:tcBorders>
              <w:top w:val="single" w:color="auto" w:sz="4" w:space="0"/>
              <w:left w:val="nil"/>
              <w:bottom w:val="single" w:color="auto" w:sz="4" w:space="0"/>
              <w:right w:val="single" w:color="auto" w:sz="4" w:space="0"/>
            </w:tcBorders>
            <w:vAlign w:val="center"/>
          </w:tcPr>
          <w:p>
            <w:pPr>
              <w:rPr>
                <w:rFonts w:ascii="宋体" w:hAnsi="宋体" w:cs="宋体"/>
                <w:sz w:val="24"/>
                <w:szCs w:val="24"/>
              </w:rPr>
            </w:pPr>
            <w:r>
              <w:rPr>
                <w:rFonts w:hint="eastAsia" w:ascii="宋体" w:hAnsi="宋体" w:cs="宋体"/>
                <w:color w:val="000000"/>
                <w:sz w:val="22"/>
                <w:szCs w:val="22"/>
              </w:rPr>
              <w:t>燃气炉</w:t>
            </w:r>
          </w:p>
        </w:tc>
        <w:tc>
          <w:tcPr>
            <w:tcW w:w="1134" w:type="dxa"/>
            <w:tcBorders>
              <w:top w:val="nil"/>
              <w:left w:val="nil"/>
              <w:bottom w:val="single" w:color="auto" w:sz="4" w:space="0"/>
              <w:right w:val="single" w:color="auto" w:sz="4" w:space="0"/>
            </w:tcBorders>
            <w:vAlign w:val="center"/>
          </w:tcPr>
          <w:p>
            <w:pPr>
              <w:rPr>
                <w:rFonts w:ascii="宋体" w:hAnsi="宋体" w:cs="宋体"/>
                <w:sz w:val="24"/>
                <w:szCs w:val="24"/>
              </w:rPr>
            </w:pPr>
          </w:p>
        </w:tc>
        <w:tc>
          <w:tcPr>
            <w:tcW w:w="1199" w:type="dxa"/>
            <w:tcBorders>
              <w:top w:val="nil"/>
              <w:left w:val="nil"/>
              <w:bottom w:val="single" w:color="auto" w:sz="4" w:space="0"/>
              <w:right w:val="single" w:color="auto" w:sz="4" w:space="0"/>
            </w:tcBorders>
            <w:vAlign w:val="center"/>
          </w:tcPr>
          <w:p>
            <w:pPr>
              <w:rPr>
                <w:rFonts w:ascii="宋体" w:hAnsi="宋体" w:cs="宋体"/>
                <w:sz w:val="24"/>
                <w:szCs w:val="24"/>
              </w:rPr>
            </w:pPr>
          </w:p>
        </w:tc>
        <w:tc>
          <w:tcPr>
            <w:tcW w:w="1265" w:type="dxa"/>
            <w:tcBorders>
              <w:top w:val="nil"/>
              <w:left w:val="nil"/>
              <w:bottom w:val="single" w:color="auto" w:sz="4" w:space="0"/>
              <w:right w:val="single" w:color="auto" w:sz="4" w:space="0"/>
            </w:tcBorders>
            <w:vAlign w:val="center"/>
          </w:tcPr>
          <w:p>
            <w:pPr>
              <w:jc w:val="center"/>
              <w:rPr>
                <w:rFonts w:ascii="宋体" w:hAnsi="宋体" w:cs="宋体"/>
                <w:sz w:val="24"/>
                <w:szCs w:val="24"/>
              </w:rPr>
            </w:pPr>
            <w:r>
              <w:rPr>
                <w:rFonts w:hint="eastAsia" w:ascii="宋体" w:hAnsi="宋体" w:cs="宋体"/>
                <w:color w:val="000000"/>
                <w:sz w:val="22"/>
                <w:szCs w:val="22"/>
              </w:rPr>
              <w:t>2</w:t>
            </w:r>
          </w:p>
        </w:tc>
        <w:tc>
          <w:tcPr>
            <w:tcW w:w="877" w:type="dxa"/>
            <w:tcBorders>
              <w:top w:val="nil"/>
              <w:left w:val="nil"/>
              <w:bottom w:val="single" w:color="auto" w:sz="4" w:space="0"/>
              <w:right w:val="single" w:color="auto" w:sz="4" w:space="0"/>
            </w:tcBorders>
            <w:vAlign w:val="center"/>
          </w:tcPr>
          <w:p>
            <w:pPr>
              <w:jc w:val="center"/>
              <w:rPr>
                <w:rFonts w:ascii="宋体" w:hAnsi="宋体" w:cs="宋体"/>
                <w:sz w:val="24"/>
                <w:szCs w:val="24"/>
              </w:rPr>
            </w:pPr>
            <w:r>
              <w:rPr>
                <w:rFonts w:hint="eastAsia" w:ascii="宋体" w:hAnsi="宋体" w:cs="宋体"/>
                <w:color w:val="000000"/>
                <w:sz w:val="22"/>
                <w:szCs w:val="22"/>
              </w:rPr>
              <w:t>台</w:t>
            </w:r>
          </w:p>
        </w:tc>
        <w:tc>
          <w:tcPr>
            <w:tcW w:w="994" w:type="dxa"/>
            <w:tcBorders>
              <w:top w:val="nil"/>
              <w:left w:val="nil"/>
              <w:bottom w:val="single" w:color="auto" w:sz="4" w:space="0"/>
              <w:right w:val="single" w:color="auto" w:sz="4" w:space="0"/>
            </w:tcBorders>
            <w:vAlign w:val="center"/>
          </w:tcPr>
          <w:p>
            <w:pPr>
              <w:jc w:val="center"/>
              <w:rPr>
                <w:rFonts w:ascii="宋体" w:hAnsi="宋体" w:cs="宋体"/>
                <w:sz w:val="24"/>
                <w:szCs w:val="24"/>
              </w:rPr>
            </w:pPr>
          </w:p>
        </w:tc>
        <w:tc>
          <w:tcPr>
            <w:tcW w:w="992" w:type="dxa"/>
            <w:tcBorders>
              <w:top w:val="nil"/>
              <w:left w:val="nil"/>
              <w:bottom w:val="single" w:color="auto" w:sz="4" w:space="0"/>
              <w:right w:val="single" w:color="auto" w:sz="4" w:space="0"/>
            </w:tcBorders>
            <w:vAlign w:val="center"/>
          </w:tcPr>
          <w:p>
            <w:pPr>
              <w:jc w:val="center"/>
              <w:rPr>
                <w:rFonts w:ascii="宋体" w:hAnsi="宋体" w:cs="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60" w:hRule="atLeast"/>
        </w:trPr>
        <w:tc>
          <w:tcPr>
            <w:tcW w:w="947" w:type="dxa"/>
            <w:tcBorders>
              <w:top w:val="nil"/>
              <w:left w:val="single" w:color="auto" w:sz="4" w:space="0"/>
              <w:bottom w:val="single" w:color="auto" w:sz="4" w:space="0"/>
              <w:right w:val="single" w:color="auto" w:sz="4" w:space="0"/>
            </w:tcBorders>
            <w:vAlign w:val="center"/>
          </w:tcPr>
          <w:p>
            <w:pPr>
              <w:jc w:val="center"/>
              <w:rPr>
                <w:rFonts w:ascii="宋体" w:hAnsi="宋体" w:cs="宋体"/>
                <w:b/>
                <w:bCs/>
                <w:sz w:val="24"/>
                <w:szCs w:val="24"/>
              </w:rPr>
            </w:pPr>
            <w:r>
              <w:rPr>
                <w:rFonts w:hint="eastAsia" w:ascii="宋体" w:hAnsi="宋体" w:cs="宋体"/>
                <w:b/>
                <w:bCs/>
                <w:sz w:val="24"/>
                <w:szCs w:val="24"/>
              </w:rPr>
              <w:t>8</w:t>
            </w:r>
          </w:p>
        </w:tc>
        <w:tc>
          <w:tcPr>
            <w:tcW w:w="2554" w:type="dxa"/>
            <w:tcBorders>
              <w:top w:val="single" w:color="auto" w:sz="4" w:space="0"/>
              <w:left w:val="nil"/>
              <w:bottom w:val="single" w:color="auto" w:sz="4" w:space="0"/>
              <w:right w:val="single" w:color="auto" w:sz="4" w:space="0"/>
            </w:tcBorders>
            <w:vAlign w:val="center"/>
          </w:tcPr>
          <w:p>
            <w:pPr>
              <w:rPr>
                <w:rFonts w:ascii="宋体" w:hAnsi="宋体" w:cs="宋体"/>
                <w:sz w:val="24"/>
                <w:szCs w:val="24"/>
              </w:rPr>
            </w:pPr>
            <w:r>
              <w:rPr>
                <w:rFonts w:hint="eastAsia" w:ascii="宋体" w:hAnsi="宋体" w:cs="宋体"/>
                <w:color w:val="000000"/>
                <w:sz w:val="22"/>
                <w:szCs w:val="22"/>
              </w:rPr>
              <w:t>水槽</w:t>
            </w:r>
          </w:p>
        </w:tc>
        <w:tc>
          <w:tcPr>
            <w:tcW w:w="1134" w:type="dxa"/>
            <w:tcBorders>
              <w:top w:val="nil"/>
              <w:left w:val="nil"/>
              <w:bottom w:val="single" w:color="auto" w:sz="4" w:space="0"/>
              <w:right w:val="single" w:color="auto" w:sz="4" w:space="0"/>
            </w:tcBorders>
            <w:vAlign w:val="center"/>
          </w:tcPr>
          <w:p>
            <w:pPr>
              <w:rPr>
                <w:rFonts w:ascii="宋体" w:hAnsi="宋体" w:cs="宋体"/>
                <w:sz w:val="24"/>
                <w:szCs w:val="24"/>
              </w:rPr>
            </w:pPr>
          </w:p>
        </w:tc>
        <w:tc>
          <w:tcPr>
            <w:tcW w:w="1199" w:type="dxa"/>
            <w:tcBorders>
              <w:top w:val="nil"/>
              <w:left w:val="nil"/>
              <w:bottom w:val="single" w:color="auto" w:sz="4" w:space="0"/>
              <w:right w:val="single" w:color="auto" w:sz="4" w:space="0"/>
            </w:tcBorders>
            <w:vAlign w:val="center"/>
          </w:tcPr>
          <w:p>
            <w:pPr>
              <w:rPr>
                <w:rFonts w:ascii="宋体" w:hAnsi="宋体" w:cs="宋体"/>
                <w:sz w:val="24"/>
                <w:szCs w:val="24"/>
              </w:rPr>
            </w:pPr>
          </w:p>
        </w:tc>
        <w:tc>
          <w:tcPr>
            <w:tcW w:w="1265" w:type="dxa"/>
            <w:tcBorders>
              <w:top w:val="nil"/>
              <w:left w:val="nil"/>
              <w:bottom w:val="single" w:color="auto" w:sz="4" w:space="0"/>
              <w:right w:val="single" w:color="auto" w:sz="4" w:space="0"/>
            </w:tcBorders>
            <w:vAlign w:val="center"/>
          </w:tcPr>
          <w:p>
            <w:pPr>
              <w:jc w:val="center"/>
              <w:rPr>
                <w:rFonts w:ascii="宋体" w:hAnsi="宋体" w:cs="宋体"/>
                <w:sz w:val="24"/>
                <w:szCs w:val="24"/>
              </w:rPr>
            </w:pPr>
            <w:r>
              <w:rPr>
                <w:rFonts w:hint="eastAsia" w:ascii="宋体" w:hAnsi="宋体" w:cs="宋体"/>
                <w:color w:val="000000"/>
                <w:sz w:val="22"/>
                <w:szCs w:val="22"/>
              </w:rPr>
              <w:t>3</w:t>
            </w:r>
          </w:p>
        </w:tc>
        <w:tc>
          <w:tcPr>
            <w:tcW w:w="877" w:type="dxa"/>
            <w:tcBorders>
              <w:top w:val="nil"/>
              <w:left w:val="nil"/>
              <w:bottom w:val="single" w:color="auto" w:sz="4" w:space="0"/>
              <w:right w:val="single" w:color="auto" w:sz="4" w:space="0"/>
            </w:tcBorders>
            <w:vAlign w:val="center"/>
          </w:tcPr>
          <w:p>
            <w:pPr>
              <w:jc w:val="center"/>
              <w:rPr>
                <w:rFonts w:ascii="宋体" w:hAnsi="宋体" w:cs="宋体"/>
                <w:sz w:val="24"/>
                <w:szCs w:val="24"/>
              </w:rPr>
            </w:pPr>
            <w:r>
              <w:rPr>
                <w:rFonts w:hint="eastAsia" w:ascii="宋体" w:hAnsi="宋体" w:cs="宋体"/>
                <w:color w:val="000000"/>
                <w:sz w:val="22"/>
                <w:szCs w:val="22"/>
              </w:rPr>
              <w:t>个</w:t>
            </w:r>
          </w:p>
        </w:tc>
        <w:tc>
          <w:tcPr>
            <w:tcW w:w="994" w:type="dxa"/>
            <w:tcBorders>
              <w:top w:val="nil"/>
              <w:left w:val="nil"/>
              <w:bottom w:val="single" w:color="auto" w:sz="4" w:space="0"/>
              <w:right w:val="single" w:color="auto" w:sz="4" w:space="0"/>
            </w:tcBorders>
            <w:vAlign w:val="center"/>
          </w:tcPr>
          <w:p>
            <w:pPr>
              <w:jc w:val="center"/>
              <w:rPr>
                <w:rFonts w:ascii="宋体" w:hAnsi="宋体" w:cs="宋体"/>
                <w:sz w:val="24"/>
                <w:szCs w:val="24"/>
              </w:rPr>
            </w:pPr>
          </w:p>
        </w:tc>
        <w:tc>
          <w:tcPr>
            <w:tcW w:w="992" w:type="dxa"/>
            <w:tcBorders>
              <w:top w:val="nil"/>
              <w:left w:val="nil"/>
              <w:bottom w:val="single" w:color="auto" w:sz="4" w:space="0"/>
              <w:right w:val="single" w:color="auto" w:sz="4" w:space="0"/>
            </w:tcBorders>
            <w:vAlign w:val="center"/>
          </w:tcPr>
          <w:p>
            <w:pPr>
              <w:jc w:val="center"/>
              <w:rPr>
                <w:rFonts w:ascii="宋体" w:hAnsi="宋体" w:cs="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60" w:hRule="atLeast"/>
        </w:trPr>
        <w:tc>
          <w:tcPr>
            <w:tcW w:w="947" w:type="dxa"/>
            <w:tcBorders>
              <w:top w:val="nil"/>
              <w:left w:val="single" w:color="auto" w:sz="4" w:space="0"/>
              <w:bottom w:val="single" w:color="auto" w:sz="4" w:space="0"/>
              <w:right w:val="single" w:color="auto" w:sz="4" w:space="0"/>
            </w:tcBorders>
            <w:vAlign w:val="center"/>
          </w:tcPr>
          <w:p>
            <w:pPr>
              <w:jc w:val="center"/>
              <w:rPr>
                <w:rFonts w:ascii="宋体" w:hAnsi="宋体" w:cs="宋体"/>
                <w:b/>
                <w:bCs/>
                <w:sz w:val="24"/>
                <w:szCs w:val="24"/>
              </w:rPr>
            </w:pPr>
            <w:r>
              <w:rPr>
                <w:rFonts w:hint="eastAsia" w:ascii="宋体" w:hAnsi="宋体" w:cs="宋体"/>
                <w:b/>
                <w:bCs/>
                <w:sz w:val="24"/>
                <w:szCs w:val="24"/>
              </w:rPr>
              <w:t>9</w:t>
            </w:r>
          </w:p>
        </w:tc>
        <w:tc>
          <w:tcPr>
            <w:tcW w:w="2554" w:type="dxa"/>
            <w:tcBorders>
              <w:top w:val="single" w:color="auto" w:sz="4" w:space="0"/>
              <w:left w:val="nil"/>
              <w:bottom w:val="single" w:color="auto" w:sz="4" w:space="0"/>
              <w:right w:val="single" w:color="auto" w:sz="4" w:space="0"/>
            </w:tcBorders>
            <w:vAlign w:val="center"/>
          </w:tcPr>
          <w:p>
            <w:pPr>
              <w:rPr>
                <w:rFonts w:ascii="宋体" w:hAnsi="宋体" w:cs="宋体"/>
                <w:sz w:val="24"/>
                <w:szCs w:val="24"/>
              </w:rPr>
            </w:pPr>
            <w:r>
              <w:rPr>
                <w:rFonts w:hint="eastAsia" w:ascii="宋体" w:hAnsi="宋体" w:cs="宋体"/>
                <w:color w:val="000000"/>
                <w:sz w:val="22"/>
                <w:szCs w:val="22"/>
              </w:rPr>
              <w:t>微波炉</w:t>
            </w:r>
          </w:p>
        </w:tc>
        <w:tc>
          <w:tcPr>
            <w:tcW w:w="1134" w:type="dxa"/>
            <w:tcBorders>
              <w:top w:val="nil"/>
              <w:left w:val="nil"/>
              <w:bottom w:val="single" w:color="auto" w:sz="4" w:space="0"/>
              <w:right w:val="single" w:color="auto" w:sz="4" w:space="0"/>
            </w:tcBorders>
            <w:vAlign w:val="center"/>
          </w:tcPr>
          <w:p>
            <w:pPr>
              <w:rPr>
                <w:rFonts w:ascii="宋体" w:hAnsi="宋体" w:cs="宋体"/>
                <w:sz w:val="24"/>
                <w:szCs w:val="24"/>
              </w:rPr>
            </w:pPr>
          </w:p>
        </w:tc>
        <w:tc>
          <w:tcPr>
            <w:tcW w:w="1199" w:type="dxa"/>
            <w:tcBorders>
              <w:top w:val="nil"/>
              <w:left w:val="nil"/>
              <w:bottom w:val="single" w:color="auto" w:sz="4" w:space="0"/>
              <w:right w:val="single" w:color="auto" w:sz="4" w:space="0"/>
            </w:tcBorders>
            <w:vAlign w:val="center"/>
          </w:tcPr>
          <w:p>
            <w:pPr>
              <w:rPr>
                <w:rFonts w:ascii="宋体" w:hAnsi="宋体" w:cs="宋体"/>
                <w:sz w:val="24"/>
                <w:szCs w:val="24"/>
              </w:rPr>
            </w:pPr>
          </w:p>
        </w:tc>
        <w:tc>
          <w:tcPr>
            <w:tcW w:w="1265" w:type="dxa"/>
            <w:tcBorders>
              <w:top w:val="nil"/>
              <w:left w:val="nil"/>
              <w:bottom w:val="single" w:color="auto" w:sz="4" w:space="0"/>
              <w:right w:val="single" w:color="auto" w:sz="4" w:space="0"/>
            </w:tcBorders>
            <w:vAlign w:val="center"/>
          </w:tcPr>
          <w:p>
            <w:pPr>
              <w:jc w:val="center"/>
              <w:rPr>
                <w:rFonts w:ascii="宋体" w:hAnsi="宋体" w:cs="宋体"/>
                <w:sz w:val="24"/>
                <w:szCs w:val="24"/>
              </w:rPr>
            </w:pPr>
            <w:r>
              <w:rPr>
                <w:rFonts w:hint="eastAsia" w:ascii="宋体" w:hAnsi="宋体" w:cs="宋体"/>
                <w:color w:val="000000"/>
                <w:sz w:val="22"/>
                <w:szCs w:val="22"/>
              </w:rPr>
              <w:t>1</w:t>
            </w:r>
          </w:p>
        </w:tc>
        <w:tc>
          <w:tcPr>
            <w:tcW w:w="877" w:type="dxa"/>
            <w:tcBorders>
              <w:top w:val="nil"/>
              <w:left w:val="nil"/>
              <w:bottom w:val="single" w:color="auto" w:sz="4" w:space="0"/>
              <w:right w:val="single" w:color="auto" w:sz="4" w:space="0"/>
            </w:tcBorders>
            <w:vAlign w:val="center"/>
          </w:tcPr>
          <w:p>
            <w:pPr>
              <w:jc w:val="center"/>
              <w:rPr>
                <w:rFonts w:ascii="宋体" w:hAnsi="宋体" w:cs="宋体"/>
                <w:sz w:val="24"/>
                <w:szCs w:val="24"/>
              </w:rPr>
            </w:pPr>
            <w:r>
              <w:rPr>
                <w:rFonts w:hint="eastAsia" w:ascii="宋体" w:hAnsi="宋体" w:cs="宋体"/>
                <w:color w:val="000000"/>
                <w:sz w:val="22"/>
                <w:szCs w:val="22"/>
              </w:rPr>
              <w:t>台</w:t>
            </w:r>
          </w:p>
        </w:tc>
        <w:tc>
          <w:tcPr>
            <w:tcW w:w="994" w:type="dxa"/>
            <w:tcBorders>
              <w:top w:val="nil"/>
              <w:left w:val="nil"/>
              <w:bottom w:val="single" w:color="auto" w:sz="4" w:space="0"/>
              <w:right w:val="single" w:color="auto" w:sz="4" w:space="0"/>
            </w:tcBorders>
            <w:vAlign w:val="center"/>
          </w:tcPr>
          <w:p>
            <w:pPr>
              <w:jc w:val="center"/>
              <w:rPr>
                <w:rFonts w:ascii="宋体" w:hAnsi="宋体" w:cs="宋体"/>
                <w:sz w:val="24"/>
                <w:szCs w:val="24"/>
              </w:rPr>
            </w:pPr>
          </w:p>
        </w:tc>
        <w:tc>
          <w:tcPr>
            <w:tcW w:w="992" w:type="dxa"/>
            <w:tcBorders>
              <w:top w:val="nil"/>
              <w:left w:val="nil"/>
              <w:bottom w:val="single" w:color="auto" w:sz="4" w:space="0"/>
              <w:right w:val="single" w:color="auto" w:sz="4" w:space="0"/>
            </w:tcBorders>
            <w:vAlign w:val="center"/>
          </w:tcPr>
          <w:p>
            <w:pPr>
              <w:jc w:val="center"/>
              <w:rPr>
                <w:rFonts w:ascii="宋体" w:hAnsi="宋体" w:cs="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60" w:hRule="atLeast"/>
        </w:trPr>
        <w:tc>
          <w:tcPr>
            <w:tcW w:w="947" w:type="dxa"/>
            <w:tcBorders>
              <w:top w:val="nil"/>
              <w:left w:val="single" w:color="auto" w:sz="4" w:space="0"/>
              <w:bottom w:val="single" w:color="auto" w:sz="4" w:space="0"/>
              <w:right w:val="single" w:color="auto" w:sz="4" w:space="0"/>
            </w:tcBorders>
            <w:vAlign w:val="center"/>
          </w:tcPr>
          <w:p>
            <w:pPr>
              <w:jc w:val="center"/>
              <w:rPr>
                <w:rFonts w:ascii="宋体" w:hAnsi="宋体" w:cs="宋体"/>
                <w:b/>
                <w:bCs/>
                <w:sz w:val="24"/>
                <w:szCs w:val="24"/>
              </w:rPr>
            </w:pPr>
            <w:r>
              <w:rPr>
                <w:rFonts w:hint="eastAsia" w:ascii="宋体" w:hAnsi="宋体" w:cs="宋体"/>
                <w:b/>
                <w:bCs/>
                <w:sz w:val="24"/>
                <w:szCs w:val="24"/>
              </w:rPr>
              <w:t>10</w:t>
            </w:r>
          </w:p>
        </w:tc>
        <w:tc>
          <w:tcPr>
            <w:tcW w:w="2554" w:type="dxa"/>
            <w:tcBorders>
              <w:top w:val="single" w:color="auto" w:sz="4" w:space="0"/>
              <w:left w:val="nil"/>
              <w:bottom w:val="single" w:color="auto" w:sz="4" w:space="0"/>
              <w:right w:val="single" w:color="auto" w:sz="4" w:space="0"/>
            </w:tcBorders>
            <w:vAlign w:val="center"/>
          </w:tcPr>
          <w:p>
            <w:pPr>
              <w:rPr>
                <w:rFonts w:ascii="宋体" w:hAnsi="宋体" w:cs="宋体"/>
                <w:sz w:val="24"/>
                <w:szCs w:val="24"/>
              </w:rPr>
            </w:pPr>
            <w:r>
              <w:rPr>
                <w:rFonts w:hint="eastAsia" w:ascii="宋体" w:hAnsi="宋体" w:cs="宋体"/>
                <w:color w:val="000000"/>
                <w:sz w:val="22"/>
                <w:szCs w:val="22"/>
              </w:rPr>
              <w:t>烤箱</w:t>
            </w:r>
          </w:p>
        </w:tc>
        <w:tc>
          <w:tcPr>
            <w:tcW w:w="1134" w:type="dxa"/>
            <w:tcBorders>
              <w:top w:val="nil"/>
              <w:left w:val="nil"/>
              <w:bottom w:val="single" w:color="auto" w:sz="4" w:space="0"/>
              <w:right w:val="single" w:color="auto" w:sz="4" w:space="0"/>
            </w:tcBorders>
            <w:vAlign w:val="center"/>
          </w:tcPr>
          <w:p>
            <w:pPr>
              <w:rPr>
                <w:rFonts w:ascii="宋体" w:hAnsi="宋体" w:cs="宋体"/>
                <w:sz w:val="24"/>
                <w:szCs w:val="24"/>
              </w:rPr>
            </w:pPr>
          </w:p>
        </w:tc>
        <w:tc>
          <w:tcPr>
            <w:tcW w:w="1199" w:type="dxa"/>
            <w:tcBorders>
              <w:top w:val="nil"/>
              <w:left w:val="nil"/>
              <w:bottom w:val="single" w:color="auto" w:sz="4" w:space="0"/>
              <w:right w:val="single" w:color="auto" w:sz="4" w:space="0"/>
            </w:tcBorders>
            <w:vAlign w:val="center"/>
          </w:tcPr>
          <w:p>
            <w:pPr>
              <w:rPr>
                <w:rFonts w:ascii="宋体" w:hAnsi="宋体" w:cs="宋体"/>
                <w:sz w:val="24"/>
                <w:szCs w:val="24"/>
              </w:rPr>
            </w:pPr>
          </w:p>
        </w:tc>
        <w:tc>
          <w:tcPr>
            <w:tcW w:w="1265" w:type="dxa"/>
            <w:tcBorders>
              <w:top w:val="nil"/>
              <w:left w:val="nil"/>
              <w:bottom w:val="single" w:color="auto" w:sz="4" w:space="0"/>
              <w:right w:val="single" w:color="auto" w:sz="4" w:space="0"/>
            </w:tcBorders>
            <w:vAlign w:val="center"/>
          </w:tcPr>
          <w:p>
            <w:pPr>
              <w:jc w:val="center"/>
              <w:rPr>
                <w:rFonts w:ascii="宋体" w:hAnsi="宋体" w:cs="宋体"/>
                <w:sz w:val="24"/>
                <w:szCs w:val="24"/>
              </w:rPr>
            </w:pPr>
            <w:r>
              <w:rPr>
                <w:rFonts w:hint="eastAsia" w:ascii="宋体" w:hAnsi="宋体" w:cs="宋体"/>
                <w:color w:val="000000"/>
                <w:sz w:val="22"/>
                <w:szCs w:val="22"/>
              </w:rPr>
              <w:t>1</w:t>
            </w:r>
          </w:p>
        </w:tc>
        <w:tc>
          <w:tcPr>
            <w:tcW w:w="877" w:type="dxa"/>
            <w:tcBorders>
              <w:top w:val="nil"/>
              <w:left w:val="nil"/>
              <w:bottom w:val="single" w:color="auto" w:sz="4" w:space="0"/>
              <w:right w:val="single" w:color="auto" w:sz="4" w:space="0"/>
            </w:tcBorders>
            <w:vAlign w:val="center"/>
          </w:tcPr>
          <w:p>
            <w:pPr>
              <w:jc w:val="center"/>
              <w:rPr>
                <w:rFonts w:ascii="宋体" w:hAnsi="宋体" w:cs="宋体"/>
                <w:sz w:val="24"/>
                <w:szCs w:val="24"/>
              </w:rPr>
            </w:pPr>
            <w:r>
              <w:rPr>
                <w:rFonts w:hint="eastAsia" w:ascii="宋体" w:hAnsi="宋体" w:cs="宋体"/>
                <w:color w:val="000000"/>
                <w:sz w:val="22"/>
                <w:szCs w:val="22"/>
              </w:rPr>
              <w:t>台</w:t>
            </w:r>
          </w:p>
        </w:tc>
        <w:tc>
          <w:tcPr>
            <w:tcW w:w="994" w:type="dxa"/>
            <w:tcBorders>
              <w:top w:val="nil"/>
              <w:left w:val="nil"/>
              <w:bottom w:val="single" w:color="auto" w:sz="4" w:space="0"/>
              <w:right w:val="single" w:color="auto" w:sz="4" w:space="0"/>
            </w:tcBorders>
            <w:vAlign w:val="center"/>
          </w:tcPr>
          <w:p>
            <w:pPr>
              <w:jc w:val="center"/>
              <w:rPr>
                <w:rFonts w:ascii="宋体" w:hAnsi="宋体" w:cs="宋体"/>
                <w:sz w:val="24"/>
                <w:szCs w:val="24"/>
              </w:rPr>
            </w:pPr>
          </w:p>
        </w:tc>
        <w:tc>
          <w:tcPr>
            <w:tcW w:w="992" w:type="dxa"/>
            <w:tcBorders>
              <w:top w:val="nil"/>
              <w:left w:val="nil"/>
              <w:bottom w:val="single" w:color="auto" w:sz="4" w:space="0"/>
              <w:right w:val="single" w:color="auto" w:sz="4" w:space="0"/>
            </w:tcBorders>
            <w:vAlign w:val="center"/>
          </w:tcPr>
          <w:p>
            <w:pPr>
              <w:jc w:val="center"/>
              <w:rPr>
                <w:rFonts w:ascii="宋体" w:hAnsi="宋体" w:cs="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60" w:hRule="atLeast"/>
        </w:trPr>
        <w:tc>
          <w:tcPr>
            <w:tcW w:w="947" w:type="dxa"/>
            <w:tcBorders>
              <w:top w:val="nil"/>
              <w:left w:val="single" w:color="auto" w:sz="4" w:space="0"/>
              <w:bottom w:val="single" w:color="auto" w:sz="4" w:space="0"/>
              <w:right w:val="single" w:color="auto" w:sz="4" w:space="0"/>
            </w:tcBorders>
            <w:vAlign w:val="center"/>
          </w:tcPr>
          <w:p>
            <w:pPr>
              <w:jc w:val="center"/>
              <w:rPr>
                <w:rFonts w:ascii="宋体" w:hAnsi="宋体" w:cs="宋体"/>
                <w:b/>
                <w:bCs/>
                <w:sz w:val="24"/>
                <w:szCs w:val="24"/>
              </w:rPr>
            </w:pPr>
            <w:r>
              <w:rPr>
                <w:rFonts w:hint="eastAsia" w:ascii="宋体" w:hAnsi="宋体" w:cs="宋体"/>
                <w:b/>
                <w:bCs/>
                <w:sz w:val="24"/>
                <w:szCs w:val="24"/>
              </w:rPr>
              <w:t>11</w:t>
            </w:r>
          </w:p>
        </w:tc>
        <w:tc>
          <w:tcPr>
            <w:tcW w:w="2554" w:type="dxa"/>
            <w:tcBorders>
              <w:top w:val="single" w:color="auto" w:sz="4" w:space="0"/>
              <w:left w:val="nil"/>
              <w:bottom w:val="single" w:color="auto" w:sz="4" w:space="0"/>
              <w:right w:val="single" w:color="auto" w:sz="4" w:space="0"/>
            </w:tcBorders>
            <w:vAlign w:val="center"/>
          </w:tcPr>
          <w:p>
            <w:pPr>
              <w:rPr>
                <w:rFonts w:ascii="宋体" w:hAnsi="宋体" w:cs="宋体"/>
                <w:sz w:val="24"/>
                <w:szCs w:val="24"/>
              </w:rPr>
            </w:pPr>
            <w:r>
              <w:rPr>
                <w:rFonts w:hint="eastAsia" w:ascii="宋体" w:hAnsi="宋体" w:cs="宋体"/>
                <w:color w:val="000000"/>
                <w:sz w:val="22"/>
                <w:szCs w:val="22"/>
              </w:rPr>
              <w:t>洗碗机</w:t>
            </w:r>
          </w:p>
        </w:tc>
        <w:tc>
          <w:tcPr>
            <w:tcW w:w="1134" w:type="dxa"/>
            <w:tcBorders>
              <w:top w:val="nil"/>
              <w:left w:val="nil"/>
              <w:bottom w:val="single" w:color="auto" w:sz="4" w:space="0"/>
              <w:right w:val="single" w:color="auto" w:sz="4" w:space="0"/>
            </w:tcBorders>
            <w:vAlign w:val="center"/>
          </w:tcPr>
          <w:p>
            <w:pPr>
              <w:rPr>
                <w:rFonts w:ascii="宋体" w:hAnsi="宋体" w:cs="宋体"/>
                <w:sz w:val="24"/>
                <w:szCs w:val="24"/>
              </w:rPr>
            </w:pPr>
          </w:p>
        </w:tc>
        <w:tc>
          <w:tcPr>
            <w:tcW w:w="1199" w:type="dxa"/>
            <w:tcBorders>
              <w:top w:val="nil"/>
              <w:left w:val="nil"/>
              <w:bottom w:val="single" w:color="auto" w:sz="4" w:space="0"/>
              <w:right w:val="single" w:color="auto" w:sz="4" w:space="0"/>
            </w:tcBorders>
            <w:vAlign w:val="center"/>
          </w:tcPr>
          <w:p>
            <w:pPr>
              <w:rPr>
                <w:rFonts w:ascii="宋体" w:hAnsi="宋体" w:cs="宋体"/>
                <w:sz w:val="24"/>
                <w:szCs w:val="24"/>
              </w:rPr>
            </w:pPr>
          </w:p>
        </w:tc>
        <w:tc>
          <w:tcPr>
            <w:tcW w:w="1265" w:type="dxa"/>
            <w:tcBorders>
              <w:top w:val="nil"/>
              <w:left w:val="nil"/>
              <w:bottom w:val="single" w:color="auto" w:sz="4" w:space="0"/>
              <w:right w:val="single" w:color="auto" w:sz="4" w:space="0"/>
            </w:tcBorders>
            <w:vAlign w:val="center"/>
          </w:tcPr>
          <w:p>
            <w:pPr>
              <w:jc w:val="center"/>
              <w:rPr>
                <w:rFonts w:ascii="宋体" w:hAnsi="宋体" w:cs="宋体"/>
                <w:sz w:val="24"/>
                <w:szCs w:val="24"/>
              </w:rPr>
            </w:pPr>
            <w:r>
              <w:rPr>
                <w:rFonts w:hint="eastAsia" w:ascii="宋体" w:hAnsi="宋体" w:cs="宋体"/>
                <w:color w:val="000000"/>
                <w:sz w:val="22"/>
                <w:szCs w:val="22"/>
              </w:rPr>
              <w:t>1</w:t>
            </w:r>
          </w:p>
        </w:tc>
        <w:tc>
          <w:tcPr>
            <w:tcW w:w="877" w:type="dxa"/>
            <w:tcBorders>
              <w:top w:val="nil"/>
              <w:left w:val="nil"/>
              <w:bottom w:val="single" w:color="auto" w:sz="4" w:space="0"/>
              <w:right w:val="single" w:color="auto" w:sz="4" w:space="0"/>
            </w:tcBorders>
            <w:vAlign w:val="center"/>
          </w:tcPr>
          <w:p>
            <w:pPr>
              <w:jc w:val="center"/>
              <w:rPr>
                <w:rFonts w:ascii="宋体" w:hAnsi="宋体" w:cs="宋体"/>
                <w:sz w:val="24"/>
                <w:szCs w:val="24"/>
              </w:rPr>
            </w:pPr>
            <w:r>
              <w:rPr>
                <w:rFonts w:hint="eastAsia" w:ascii="宋体" w:hAnsi="宋体" w:cs="宋体"/>
                <w:color w:val="000000"/>
                <w:sz w:val="22"/>
                <w:szCs w:val="22"/>
              </w:rPr>
              <w:t>台</w:t>
            </w:r>
          </w:p>
        </w:tc>
        <w:tc>
          <w:tcPr>
            <w:tcW w:w="994" w:type="dxa"/>
            <w:tcBorders>
              <w:top w:val="nil"/>
              <w:left w:val="nil"/>
              <w:bottom w:val="single" w:color="auto" w:sz="4" w:space="0"/>
              <w:right w:val="single" w:color="auto" w:sz="4" w:space="0"/>
            </w:tcBorders>
            <w:vAlign w:val="center"/>
          </w:tcPr>
          <w:p>
            <w:pPr>
              <w:jc w:val="center"/>
              <w:rPr>
                <w:rFonts w:ascii="宋体" w:hAnsi="宋体" w:cs="宋体"/>
                <w:sz w:val="24"/>
                <w:szCs w:val="24"/>
              </w:rPr>
            </w:pPr>
          </w:p>
        </w:tc>
        <w:tc>
          <w:tcPr>
            <w:tcW w:w="992" w:type="dxa"/>
            <w:tcBorders>
              <w:top w:val="nil"/>
              <w:left w:val="nil"/>
              <w:bottom w:val="single" w:color="auto" w:sz="4" w:space="0"/>
              <w:right w:val="single" w:color="auto" w:sz="4" w:space="0"/>
            </w:tcBorders>
            <w:vAlign w:val="center"/>
          </w:tcPr>
          <w:p>
            <w:pPr>
              <w:jc w:val="center"/>
              <w:rPr>
                <w:rFonts w:ascii="宋体" w:hAnsi="宋体" w:cs="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60" w:hRule="atLeast"/>
        </w:trPr>
        <w:tc>
          <w:tcPr>
            <w:tcW w:w="947" w:type="dxa"/>
            <w:tcBorders>
              <w:top w:val="nil"/>
              <w:left w:val="single" w:color="auto" w:sz="4" w:space="0"/>
              <w:bottom w:val="single" w:color="auto" w:sz="4" w:space="0"/>
              <w:right w:val="single" w:color="auto" w:sz="4" w:space="0"/>
            </w:tcBorders>
            <w:vAlign w:val="center"/>
          </w:tcPr>
          <w:p>
            <w:pPr>
              <w:jc w:val="center"/>
              <w:rPr>
                <w:rFonts w:ascii="宋体" w:hAnsi="宋体" w:cs="宋体"/>
                <w:b/>
                <w:bCs/>
                <w:sz w:val="24"/>
                <w:szCs w:val="24"/>
              </w:rPr>
            </w:pPr>
            <w:r>
              <w:rPr>
                <w:rFonts w:hint="eastAsia" w:ascii="宋体" w:hAnsi="宋体" w:cs="宋体"/>
                <w:b/>
                <w:bCs/>
                <w:sz w:val="24"/>
                <w:szCs w:val="24"/>
              </w:rPr>
              <w:t>12</w:t>
            </w:r>
          </w:p>
        </w:tc>
        <w:tc>
          <w:tcPr>
            <w:tcW w:w="2554" w:type="dxa"/>
            <w:tcBorders>
              <w:top w:val="single" w:color="auto" w:sz="4" w:space="0"/>
              <w:left w:val="nil"/>
              <w:bottom w:val="single" w:color="auto" w:sz="4" w:space="0"/>
              <w:right w:val="single" w:color="auto" w:sz="4" w:space="0"/>
            </w:tcBorders>
            <w:vAlign w:val="center"/>
          </w:tcPr>
          <w:p>
            <w:pPr>
              <w:rPr>
                <w:rFonts w:ascii="宋体" w:hAnsi="宋体" w:cs="宋体"/>
                <w:sz w:val="24"/>
                <w:szCs w:val="24"/>
              </w:rPr>
            </w:pPr>
            <w:r>
              <w:rPr>
                <w:rFonts w:hint="eastAsia" w:ascii="宋体" w:hAnsi="宋体" w:cs="宋体"/>
                <w:color w:val="000000"/>
                <w:sz w:val="22"/>
                <w:szCs w:val="22"/>
              </w:rPr>
              <w:t>消毒柜</w:t>
            </w:r>
          </w:p>
        </w:tc>
        <w:tc>
          <w:tcPr>
            <w:tcW w:w="1134" w:type="dxa"/>
            <w:tcBorders>
              <w:top w:val="nil"/>
              <w:left w:val="nil"/>
              <w:bottom w:val="single" w:color="auto" w:sz="4" w:space="0"/>
              <w:right w:val="single" w:color="auto" w:sz="4" w:space="0"/>
            </w:tcBorders>
            <w:vAlign w:val="center"/>
          </w:tcPr>
          <w:p>
            <w:pPr>
              <w:rPr>
                <w:rFonts w:ascii="宋体" w:hAnsi="宋体" w:cs="宋体"/>
                <w:sz w:val="24"/>
                <w:szCs w:val="24"/>
              </w:rPr>
            </w:pPr>
          </w:p>
        </w:tc>
        <w:tc>
          <w:tcPr>
            <w:tcW w:w="1199" w:type="dxa"/>
            <w:tcBorders>
              <w:top w:val="nil"/>
              <w:left w:val="nil"/>
              <w:bottom w:val="single" w:color="auto" w:sz="4" w:space="0"/>
              <w:right w:val="single" w:color="auto" w:sz="4" w:space="0"/>
            </w:tcBorders>
            <w:vAlign w:val="center"/>
          </w:tcPr>
          <w:p>
            <w:pPr>
              <w:rPr>
                <w:rFonts w:ascii="宋体" w:hAnsi="宋体" w:cs="宋体"/>
                <w:sz w:val="24"/>
                <w:szCs w:val="24"/>
              </w:rPr>
            </w:pPr>
          </w:p>
        </w:tc>
        <w:tc>
          <w:tcPr>
            <w:tcW w:w="1265" w:type="dxa"/>
            <w:tcBorders>
              <w:top w:val="nil"/>
              <w:left w:val="nil"/>
              <w:bottom w:val="single" w:color="auto" w:sz="4" w:space="0"/>
              <w:right w:val="single" w:color="auto" w:sz="4" w:space="0"/>
            </w:tcBorders>
            <w:vAlign w:val="center"/>
          </w:tcPr>
          <w:p>
            <w:pPr>
              <w:jc w:val="center"/>
              <w:rPr>
                <w:rFonts w:ascii="宋体" w:hAnsi="宋体" w:cs="宋体"/>
                <w:sz w:val="24"/>
                <w:szCs w:val="24"/>
              </w:rPr>
            </w:pPr>
            <w:r>
              <w:rPr>
                <w:rFonts w:hint="eastAsia" w:ascii="宋体" w:hAnsi="宋体" w:cs="宋体"/>
                <w:color w:val="000000"/>
                <w:sz w:val="22"/>
                <w:szCs w:val="22"/>
              </w:rPr>
              <w:t>1</w:t>
            </w:r>
          </w:p>
        </w:tc>
        <w:tc>
          <w:tcPr>
            <w:tcW w:w="877" w:type="dxa"/>
            <w:tcBorders>
              <w:top w:val="nil"/>
              <w:left w:val="nil"/>
              <w:bottom w:val="single" w:color="auto" w:sz="4" w:space="0"/>
              <w:right w:val="single" w:color="auto" w:sz="4" w:space="0"/>
            </w:tcBorders>
            <w:vAlign w:val="center"/>
          </w:tcPr>
          <w:p>
            <w:pPr>
              <w:jc w:val="center"/>
              <w:rPr>
                <w:rFonts w:ascii="宋体" w:hAnsi="宋体" w:cs="宋体"/>
                <w:sz w:val="24"/>
                <w:szCs w:val="24"/>
              </w:rPr>
            </w:pPr>
            <w:r>
              <w:rPr>
                <w:rFonts w:hint="eastAsia" w:ascii="宋体" w:hAnsi="宋体" w:cs="宋体"/>
                <w:color w:val="000000"/>
                <w:sz w:val="22"/>
                <w:szCs w:val="22"/>
              </w:rPr>
              <w:t>台</w:t>
            </w:r>
          </w:p>
        </w:tc>
        <w:tc>
          <w:tcPr>
            <w:tcW w:w="994" w:type="dxa"/>
            <w:tcBorders>
              <w:top w:val="nil"/>
              <w:left w:val="nil"/>
              <w:bottom w:val="single" w:color="auto" w:sz="4" w:space="0"/>
              <w:right w:val="single" w:color="auto" w:sz="4" w:space="0"/>
            </w:tcBorders>
            <w:vAlign w:val="center"/>
          </w:tcPr>
          <w:p>
            <w:pPr>
              <w:jc w:val="center"/>
              <w:rPr>
                <w:rFonts w:ascii="宋体" w:hAnsi="宋体" w:cs="宋体"/>
                <w:sz w:val="24"/>
                <w:szCs w:val="24"/>
              </w:rPr>
            </w:pPr>
          </w:p>
        </w:tc>
        <w:tc>
          <w:tcPr>
            <w:tcW w:w="992" w:type="dxa"/>
            <w:tcBorders>
              <w:top w:val="nil"/>
              <w:left w:val="nil"/>
              <w:bottom w:val="single" w:color="auto" w:sz="4" w:space="0"/>
              <w:right w:val="single" w:color="auto" w:sz="4" w:space="0"/>
            </w:tcBorders>
            <w:vAlign w:val="center"/>
          </w:tcPr>
          <w:p>
            <w:pPr>
              <w:jc w:val="center"/>
              <w:rPr>
                <w:rFonts w:ascii="宋体" w:hAnsi="宋体" w:cs="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60" w:hRule="atLeast"/>
        </w:trPr>
        <w:tc>
          <w:tcPr>
            <w:tcW w:w="947" w:type="dxa"/>
            <w:tcBorders>
              <w:top w:val="nil"/>
              <w:left w:val="single" w:color="auto" w:sz="4" w:space="0"/>
              <w:bottom w:val="single" w:color="auto" w:sz="4" w:space="0"/>
              <w:right w:val="single" w:color="auto" w:sz="4" w:space="0"/>
            </w:tcBorders>
            <w:vAlign w:val="center"/>
          </w:tcPr>
          <w:p>
            <w:pPr>
              <w:jc w:val="center"/>
              <w:rPr>
                <w:rFonts w:ascii="宋体" w:hAnsi="宋体" w:cs="宋体"/>
                <w:b/>
                <w:bCs/>
                <w:sz w:val="24"/>
                <w:szCs w:val="24"/>
              </w:rPr>
            </w:pPr>
            <w:r>
              <w:rPr>
                <w:rFonts w:hint="eastAsia" w:ascii="宋体" w:hAnsi="宋体" w:cs="宋体"/>
                <w:b/>
                <w:bCs/>
                <w:sz w:val="24"/>
                <w:szCs w:val="24"/>
              </w:rPr>
              <w:t>13</w:t>
            </w:r>
          </w:p>
        </w:tc>
        <w:tc>
          <w:tcPr>
            <w:tcW w:w="2554" w:type="dxa"/>
            <w:tcBorders>
              <w:top w:val="single" w:color="auto" w:sz="4" w:space="0"/>
              <w:left w:val="nil"/>
              <w:bottom w:val="single" w:color="auto" w:sz="4" w:space="0"/>
              <w:right w:val="single" w:color="auto" w:sz="4" w:space="0"/>
            </w:tcBorders>
            <w:vAlign w:val="center"/>
          </w:tcPr>
          <w:p>
            <w:pPr>
              <w:rPr>
                <w:rFonts w:ascii="宋体" w:hAnsi="宋体" w:cs="宋体"/>
                <w:sz w:val="24"/>
                <w:szCs w:val="24"/>
              </w:rPr>
            </w:pPr>
            <w:r>
              <w:rPr>
                <w:rFonts w:hint="eastAsia" w:ascii="宋体" w:hAnsi="宋体" w:cs="宋体"/>
                <w:color w:val="000000"/>
                <w:sz w:val="22"/>
                <w:szCs w:val="22"/>
              </w:rPr>
              <w:t>冷冻柜</w:t>
            </w:r>
          </w:p>
        </w:tc>
        <w:tc>
          <w:tcPr>
            <w:tcW w:w="1134" w:type="dxa"/>
            <w:tcBorders>
              <w:top w:val="nil"/>
              <w:left w:val="nil"/>
              <w:bottom w:val="single" w:color="auto" w:sz="4" w:space="0"/>
              <w:right w:val="single" w:color="auto" w:sz="4" w:space="0"/>
            </w:tcBorders>
            <w:vAlign w:val="center"/>
          </w:tcPr>
          <w:p>
            <w:pPr>
              <w:rPr>
                <w:rFonts w:ascii="宋体" w:hAnsi="宋体" w:cs="宋体"/>
                <w:sz w:val="24"/>
                <w:szCs w:val="24"/>
              </w:rPr>
            </w:pPr>
          </w:p>
        </w:tc>
        <w:tc>
          <w:tcPr>
            <w:tcW w:w="1199" w:type="dxa"/>
            <w:tcBorders>
              <w:top w:val="nil"/>
              <w:left w:val="nil"/>
              <w:bottom w:val="single" w:color="auto" w:sz="4" w:space="0"/>
              <w:right w:val="single" w:color="auto" w:sz="4" w:space="0"/>
            </w:tcBorders>
            <w:vAlign w:val="center"/>
          </w:tcPr>
          <w:p>
            <w:pPr>
              <w:rPr>
                <w:rFonts w:ascii="宋体" w:hAnsi="宋体" w:cs="宋体"/>
                <w:sz w:val="24"/>
                <w:szCs w:val="24"/>
              </w:rPr>
            </w:pPr>
          </w:p>
        </w:tc>
        <w:tc>
          <w:tcPr>
            <w:tcW w:w="1265" w:type="dxa"/>
            <w:tcBorders>
              <w:top w:val="nil"/>
              <w:left w:val="nil"/>
              <w:bottom w:val="single" w:color="auto" w:sz="4" w:space="0"/>
              <w:right w:val="single" w:color="auto" w:sz="4" w:space="0"/>
            </w:tcBorders>
            <w:vAlign w:val="center"/>
          </w:tcPr>
          <w:p>
            <w:pPr>
              <w:jc w:val="center"/>
              <w:rPr>
                <w:rFonts w:ascii="宋体" w:hAnsi="宋体" w:cs="宋体"/>
                <w:sz w:val="24"/>
                <w:szCs w:val="24"/>
              </w:rPr>
            </w:pPr>
            <w:r>
              <w:rPr>
                <w:rFonts w:hint="eastAsia" w:ascii="宋体" w:hAnsi="宋体" w:cs="宋体"/>
                <w:color w:val="000000"/>
                <w:sz w:val="22"/>
                <w:szCs w:val="22"/>
              </w:rPr>
              <w:t>1</w:t>
            </w:r>
          </w:p>
        </w:tc>
        <w:tc>
          <w:tcPr>
            <w:tcW w:w="877" w:type="dxa"/>
            <w:tcBorders>
              <w:top w:val="nil"/>
              <w:left w:val="nil"/>
              <w:bottom w:val="single" w:color="auto" w:sz="4" w:space="0"/>
              <w:right w:val="single" w:color="auto" w:sz="4" w:space="0"/>
            </w:tcBorders>
            <w:vAlign w:val="center"/>
          </w:tcPr>
          <w:p>
            <w:pPr>
              <w:jc w:val="center"/>
              <w:rPr>
                <w:rFonts w:ascii="宋体" w:hAnsi="宋体" w:cs="宋体"/>
                <w:sz w:val="24"/>
                <w:szCs w:val="24"/>
              </w:rPr>
            </w:pPr>
            <w:r>
              <w:rPr>
                <w:rFonts w:hint="eastAsia" w:ascii="宋体" w:hAnsi="宋体" w:cs="宋体"/>
                <w:color w:val="000000"/>
                <w:sz w:val="22"/>
                <w:szCs w:val="22"/>
              </w:rPr>
              <w:t>台</w:t>
            </w:r>
          </w:p>
        </w:tc>
        <w:tc>
          <w:tcPr>
            <w:tcW w:w="994" w:type="dxa"/>
            <w:tcBorders>
              <w:top w:val="nil"/>
              <w:left w:val="nil"/>
              <w:bottom w:val="single" w:color="auto" w:sz="4" w:space="0"/>
              <w:right w:val="single" w:color="auto" w:sz="4" w:space="0"/>
            </w:tcBorders>
            <w:vAlign w:val="center"/>
          </w:tcPr>
          <w:p>
            <w:pPr>
              <w:jc w:val="center"/>
              <w:rPr>
                <w:rFonts w:ascii="宋体" w:hAnsi="宋体" w:cs="宋体"/>
                <w:sz w:val="24"/>
                <w:szCs w:val="24"/>
              </w:rPr>
            </w:pPr>
          </w:p>
        </w:tc>
        <w:tc>
          <w:tcPr>
            <w:tcW w:w="992" w:type="dxa"/>
            <w:tcBorders>
              <w:top w:val="nil"/>
              <w:left w:val="nil"/>
              <w:bottom w:val="single" w:color="auto" w:sz="4" w:space="0"/>
              <w:right w:val="single" w:color="auto" w:sz="4" w:space="0"/>
            </w:tcBorders>
            <w:vAlign w:val="center"/>
          </w:tcPr>
          <w:p>
            <w:pPr>
              <w:jc w:val="center"/>
              <w:rPr>
                <w:rFonts w:ascii="宋体" w:hAnsi="宋体" w:cs="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60" w:hRule="atLeast"/>
        </w:trPr>
        <w:tc>
          <w:tcPr>
            <w:tcW w:w="947" w:type="dxa"/>
            <w:tcBorders>
              <w:top w:val="nil"/>
              <w:left w:val="single" w:color="auto" w:sz="4" w:space="0"/>
              <w:bottom w:val="single" w:color="auto" w:sz="4" w:space="0"/>
              <w:right w:val="single" w:color="auto" w:sz="4" w:space="0"/>
            </w:tcBorders>
            <w:vAlign w:val="center"/>
          </w:tcPr>
          <w:p>
            <w:pPr>
              <w:jc w:val="center"/>
              <w:rPr>
                <w:rFonts w:ascii="宋体" w:hAnsi="宋体" w:cs="宋体"/>
                <w:b/>
                <w:bCs/>
                <w:sz w:val="24"/>
                <w:szCs w:val="24"/>
              </w:rPr>
            </w:pPr>
            <w:r>
              <w:rPr>
                <w:rFonts w:hint="eastAsia" w:ascii="宋体" w:hAnsi="宋体" w:cs="宋体"/>
                <w:b/>
                <w:bCs/>
                <w:sz w:val="24"/>
                <w:szCs w:val="24"/>
              </w:rPr>
              <w:t>14</w:t>
            </w:r>
          </w:p>
        </w:tc>
        <w:tc>
          <w:tcPr>
            <w:tcW w:w="2554" w:type="dxa"/>
            <w:tcBorders>
              <w:top w:val="single" w:color="auto" w:sz="4" w:space="0"/>
              <w:left w:val="nil"/>
              <w:bottom w:val="single" w:color="auto" w:sz="4" w:space="0"/>
              <w:right w:val="single" w:color="auto" w:sz="4" w:space="0"/>
            </w:tcBorders>
            <w:vAlign w:val="center"/>
          </w:tcPr>
          <w:p>
            <w:pPr>
              <w:rPr>
                <w:rFonts w:ascii="宋体" w:hAnsi="宋体" w:cs="宋体"/>
                <w:sz w:val="24"/>
                <w:szCs w:val="24"/>
              </w:rPr>
            </w:pPr>
            <w:r>
              <w:rPr>
                <w:rFonts w:hint="eastAsia" w:ascii="宋体" w:hAnsi="宋体" w:cs="宋体"/>
                <w:color w:val="000000"/>
                <w:sz w:val="22"/>
                <w:szCs w:val="22"/>
              </w:rPr>
              <w:t>温菜柜</w:t>
            </w:r>
          </w:p>
        </w:tc>
        <w:tc>
          <w:tcPr>
            <w:tcW w:w="1134" w:type="dxa"/>
            <w:tcBorders>
              <w:top w:val="nil"/>
              <w:left w:val="nil"/>
              <w:bottom w:val="single" w:color="auto" w:sz="4" w:space="0"/>
              <w:right w:val="single" w:color="auto" w:sz="4" w:space="0"/>
            </w:tcBorders>
            <w:vAlign w:val="center"/>
          </w:tcPr>
          <w:p>
            <w:pPr>
              <w:rPr>
                <w:rFonts w:ascii="宋体" w:hAnsi="宋体" w:cs="宋体"/>
                <w:sz w:val="24"/>
                <w:szCs w:val="24"/>
              </w:rPr>
            </w:pPr>
          </w:p>
        </w:tc>
        <w:tc>
          <w:tcPr>
            <w:tcW w:w="1199" w:type="dxa"/>
            <w:tcBorders>
              <w:top w:val="nil"/>
              <w:left w:val="nil"/>
              <w:bottom w:val="single" w:color="auto" w:sz="4" w:space="0"/>
              <w:right w:val="single" w:color="auto" w:sz="4" w:space="0"/>
            </w:tcBorders>
            <w:vAlign w:val="center"/>
          </w:tcPr>
          <w:p>
            <w:pPr>
              <w:rPr>
                <w:rFonts w:ascii="宋体" w:hAnsi="宋体" w:cs="宋体"/>
                <w:sz w:val="24"/>
                <w:szCs w:val="24"/>
              </w:rPr>
            </w:pPr>
          </w:p>
        </w:tc>
        <w:tc>
          <w:tcPr>
            <w:tcW w:w="1265" w:type="dxa"/>
            <w:tcBorders>
              <w:top w:val="nil"/>
              <w:left w:val="nil"/>
              <w:bottom w:val="single" w:color="auto" w:sz="4" w:space="0"/>
              <w:right w:val="single" w:color="auto" w:sz="4" w:space="0"/>
            </w:tcBorders>
            <w:vAlign w:val="center"/>
          </w:tcPr>
          <w:p>
            <w:pPr>
              <w:jc w:val="center"/>
              <w:rPr>
                <w:rFonts w:ascii="宋体" w:hAnsi="宋体" w:cs="宋体"/>
                <w:sz w:val="24"/>
                <w:szCs w:val="24"/>
              </w:rPr>
            </w:pPr>
            <w:r>
              <w:rPr>
                <w:rFonts w:hint="eastAsia" w:ascii="宋体" w:hAnsi="宋体" w:cs="宋体"/>
                <w:color w:val="000000"/>
                <w:sz w:val="22"/>
                <w:szCs w:val="22"/>
              </w:rPr>
              <w:t>1</w:t>
            </w:r>
          </w:p>
        </w:tc>
        <w:tc>
          <w:tcPr>
            <w:tcW w:w="877" w:type="dxa"/>
            <w:tcBorders>
              <w:top w:val="nil"/>
              <w:left w:val="nil"/>
              <w:bottom w:val="single" w:color="auto" w:sz="4" w:space="0"/>
              <w:right w:val="single" w:color="auto" w:sz="4" w:space="0"/>
            </w:tcBorders>
            <w:vAlign w:val="center"/>
          </w:tcPr>
          <w:p>
            <w:pPr>
              <w:jc w:val="center"/>
              <w:rPr>
                <w:rFonts w:ascii="宋体" w:hAnsi="宋体" w:cs="宋体"/>
                <w:sz w:val="24"/>
                <w:szCs w:val="24"/>
              </w:rPr>
            </w:pPr>
            <w:r>
              <w:rPr>
                <w:rFonts w:hint="eastAsia" w:ascii="宋体" w:hAnsi="宋体" w:cs="宋体"/>
                <w:color w:val="000000"/>
                <w:sz w:val="22"/>
                <w:szCs w:val="22"/>
              </w:rPr>
              <w:t>台</w:t>
            </w:r>
          </w:p>
        </w:tc>
        <w:tc>
          <w:tcPr>
            <w:tcW w:w="994" w:type="dxa"/>
            <w:tcBorders>
              <w:top w:val="nil"/>
              <w:left w:val="nil"/>
              <w:bottom w:val="single" w:color="auto" w:sz="4" w:space="0"/>
              <w:right w:val="single" w:color="auto" w:sz="4" w:space="0"/>
            </w:tcBorders>
            <w:vAlign w:val="center"/>
          </w:tcPr>
          <w:p>
            <w:pPr>
              <w:jc w:val="center"/>
              <w:rPr>
                <w:rFonts w:ascii="宋体" w:hAnsi="宋体" w:cs="宋体"/>
                <w:sz w:val="24"/>
                <w:szCs w:val="24"/>
              </w:rPr>
            </w:pPr>
          </w:p>
        </w:tc>
        <w:tc>
          <w:tcPr>
            <w:tcW w:w="992" w:type="dxa"/>
            <w:tcBorders>
              <w:top w:val="nil"/>
              <w:left w:val="nil"/>
              <w:bottom w:val="single" w:color="auto" w:sz="4" w:space="0"/>
              <w:right w:val="single" w:color="auto" w:sz="4" w:space="0"/>
            </w:tcBorders>
            <w:vAlign w:val="center"/>
          </w:tcPr>
          <w:p>
            <w:pPr>
              <w:jc w:val="center"/>
              <w:rPr>
                <w:rFonts w:ascii="宋体" w:hAnsi="宋体" w:cs="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60" w:hRule="atLeast"/>
        </w:trPr>
        <w:tc>
          <w:tcPr>
            <w:tcW w:w="947" w:type="dxa"/>
            <w:tcBorders>
              <w:top w:val="nil"/>
              <w:left w:val="single" w:color="auto" w:sz="4" w:space="0"/>
              <w:bottom w:val="single" w:color="auto" w:sz="4" w:space="0"/>
              <w:right w:val="single" w:color="auto" w:sz="4" w:space="0"/>
            </w:tcBorders>
            <w:vAlign w:val="center"/>
          </w:tcPr>
          <w:p>
            <w:pPr>
              <w:jc w:val="center"/>
              <w:rPr>
                <w:rFonts w:ascii="宋体" w:hAnsi="宋体" w:cs="宋体"/>
                <w:b/>
                <w:bCs/>
                <w:sz w:val="24"/>
                <w:szCs w:val="24"/>
              </w:rPr>
            </w:pPr>
            <w:r>
              <w:rPr>
                <w:rFonts w:hint="eastAsia" w:ascii="宋体" w:hAnsi="宋体" w:cs="宋体"/>
                <w:b/>
                <w:bCs/>
                <w:sz w:val="24"/>
                <w:szCs w:val="24"/>
              </w:rPr>
              <w:t>15</w:t>
            </w:r>
          </w:p>
        </w:tc>
        <w:tc>
          <w:tcPr>
            <w:tcW w:w="2554" w:type="dxa"/>
            <w:tcBorders>
              <w:top w:val="single" w:color="auto" w:sz="4" w:space="0"/>
              <w:left w:val="nil"/>
              <w:bottom w:val="single" w:color="auto" w:sz="4" w:space="0"/>
              <w:right w:val="single" w:color="auto" w:sz="4" w:space="0"/>
            </w:tcBorders>
            <w:vAlign w:val="center"/>
          </w:tcPr>
          <w:p>
            <w:pPr>
              <w:rPr>
                <w:rFonts w:ascii="宋体" w:hAnsi="宋体" w:cs="宋体"/>
                <w:sz w:val="24"/>
                <w:szCs w:val="24"/>
              </w:rPr>
            </w:pPr>
            <w:r>
              <w:rPr>
                <w:rFonts w:hint="eastAsia" w:ascii="宋体" w:hAnsi="宋体" w:cs="宋体"/>
                <w:color w:val="000000"/>
                <w:sz w:val="22"/>
                <w:szCs w:val="22"/>
              </w:rPr>
              <w:t>残渣回收车</w:t>
            </w:r>
          </w:p>
        </w:tc>
        <w:tc>
          <w:tcPr>
            <w:tcW w:w="1134" w:type="dxa"/>
            <w:tcBorders>
              <w:top w:val="nil"/>
              <w:left w:val="nil"/>
              <w:bottom w:val="single" w:color="auto" w:sz="4" w:space="0"/>
              <w:right w:val="single" w:color="auto" w:sz="4" w:space="0"/>
            </w:tcBorders>
            <w:vAlign w:val="center"/>
          </w:tcPr>
          <w:p>
            <w:pPr>
              <w:rPr>
                <w:rFonts w:ascii="宋体" w:hAnsi="宋体" w:cs="宋体"/>
                <w:sz w:val="24"/>
                <w:szCs w:val="24"/>
              </w:rPr>
            </w:pPr>
          </w:p>
        </w:tc>
        <w:tc>
          <w:tcPr>
            <w:tcW w:w="1199" w:type="dxa"/>
            <w:tcBorders>
              <w:top w:val="nil"/>
              <w:left w:val="nil"/>
              <w:bottom w:val="single" w:color="auto" w:sz="4" w:space="0"/>
              <w:right w:val="single" w:color="auto" w:sz="4" w:space="0"/>
            </w:tcBorders>
            <w:vAlign w:val="center"/>
          </w:tcPr>
          <w:p>
            <w:pPr>
              <w:rPr>
                <w:rFonts w:ascii="宋体" w:hAnsi="宋体" w:cs="宋体"/>
                <w:sz w:val="24"/>
                <w:szCs w:val="24"/>
              </w:rPr>
            </w:pPr>
          </w:p>
        </w:tc>
        <w:tc>
          <w:tcPr>
            <w:tcW w:w="1265" w:type="dxa"/>
            <w:tcBorders>
              <w:top w:val="nil"/>
              <w:left w:val="nil"/>
              <w:bottom w:val="single" w:color="auto" w:sz="4" w:space="0"/>
              <w:right w:val="single" w:color="auto" w:sz="4" w:space="0"/>
            </w:tcBorders>
            <w:vAlign w:val="center"/>
          </w:tcPr>
          <w:p>
            <w:pPr>
              <w:jc w:val="center"/>
              <w:rPr>
                <w:rFonts w:ascii="宋体" w:hAnsi="宋体" w:cs="宋体"/>
                <w:sz w:val="24"/>
                <w:szCs w:val="24"/>
              </w:rPr>
            </w:pPr>
            <w:r>
              <w:rPr>
                <w:rFonts w:hint="eastAsia" w:ascii="宋体" w:hAnsi="宋体" w:cs="宋体"/>
                <w:color w:val="000000"/>
                <w:sz w:val="22"/>
                <w:szCs w:val="22"/>
              </w:rPr>
              <w:t>2</w:t>
            </w:r>
          </w:p>
        </w:tc>
        <w:tc>
          <w:tcPr>
            <w:tcW w:w="877" w:type="dxa"/>
            <w:tcBorders>
              <w:top w:val="nil"/>
              <w:left w:val="nil"/>
              <w:bottom w:val="single" w:color="auto" w:sz="4" w:space="0"/>
              <w:right w:val="single" w:color="auto" w:sz="4" w:space="0"/>
            </w:tcBorders>
            <w:vAlign w:val="center"/>
          </w:tcPr>
          <w:p>
            <w:pPr>
              <w:jc w:val="center"/>
              <w:rPr>
                <w:rFonts w:ascii="宋体" w:hAnsi="宋体" w:cs="宋体"/>
                <w:sz w:val="24"/>
                <w:szCs w:val="24"/>
              </w:rPr>
            </w:pPr>
            <w:r>
              <w:rPr>
                <w:rFonts w:hint="eastAsia" w:ascii="宋体" w:hAnsi="宋体" w:cs="宋体"/>
                <w:color w:val="000000"/>
                <w:sz w:val="22"/>
                <w:szCs w:val="22"/>
              </w:rPr>
              <w:t>台</w:t>
            </w:r>
          </w:p>
        </w:tc>
        <w:tc>
          <w:tcPr>
            <w:tcW w:w="994" w:type="dxa"/>
            <w:tcBorders>
              <w:top w:val="nil"/>
              <w:left w:val="nil"/>
              <w:bottom w:val="single" w:color="auto" w:sz="4" w:space="0"/>
              <w:right w:val="single" w:color="auto" w:sz="4" w:space="0"/>
            </w:tcBorders>
            <w:vAlign w:val="center"/>
          </w:tcPr>
          <w:p>
            <w:pPr>
              <w:jc w:val="center"/>
              <w:rPr>
                <w:rFonts w:ascii="宋体" w:hAnsi="宋体" w:cs="宋体"/>
                <w:sz w:val="24"/>
                <w:szCs w:val="24"/>
              </w:rPr>
            </w:pPr>
          </w:p>
        </w:tc>
        <w:tc>
          <w:tcPr>
            <w:tcW w:w="992" w:type="dxa"/>
            <w:tcBorders>
              <w:top w:val="nil"/>
              <w:left w:val="nil"/>
              <w:bottom w:val="single" w:color="auto" w:sz="4" w:space="0"/>
              <w:right w:val="single" w:color="auto" w:sz="4" w:space="0"/>
            </w:tcBorders>
            <w:vAlign w:val="center"/>
          </w:tcPr>
          <w:p>
            <w:pPr>
              <w:jc w:val="center"/>
              <w:rPr>
                <w:rFonts w:ascii="宋体" w:hAnsi="宋体" w:cs="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60" w:hRule="atLeast"/>
        </w:trPr>
        <w:tc>
          <w:tcPr>
            <w:tcW w:w="947" w:type="dxa"/>
            <w:tcBorders>
              <w:top w:val="nil"/>
              <w:left w:val="single" w:color="auto" w:sz="4" w:space="0"/>
              <w:bottom w:val="single" w:color="auto" w:sz="4" w:space="0"/>
              <w:right w:val="single" w:color="auto" w:sz="4" w:space="0"/>
            </w:tcBorders>
            <w:vAlign w:val="center"/>
          </w:tcPr>
          <w:p>
            <w:pPr>
              <w:jc w:val="center"/>
              <w:rPr>
                <w:rFonts w:ascii="宋体" w:hAnsi="宋体" w:cs="宋体"/>
                <w:b/>
                <w:bCs/>
                <w:sz w:val="24"/>
                <w:szCs w:val="24"/>
              </w:rPr>
            </w:pPr>
            <w:r>
              <w:rPr>
                <w:rFonts w:hint="eastAsia" w:ascii="宋体" w:hAnsi="宋体" w:cs="宋体"/>
                <w:b/>
                <w:bCs/>
                <w:sz w:val="24"/>
                <w:szCs w:val="24"/>
              </w:rPr>
              <w:t>16</w:t>
            </w:r>
          </w:p>
        </w:tc>
        <w:tc>
          <w:tcPr>
            <w:tcW w:w="2554" w:type="dxa"/>
            <w:tcBorders>
              <w:top w:val="single" w:color="auto" w:sz="4" w:space="0"/>
              <w:left w:val="nil"/>
              <w:bottom w:val="single" w:color="auto" w:sz="4" w:space="0"/>
              <w:right w:val="single" w:color="auto" w:sz="4" w:space="0"/>
            </w:tcBorders>
            <w:vAlign w:val="center"/>
          </w:tcPr>
          <w:p>
            <w:pPr>
              <w:rPr>
                <w:rFonts w:ascii="宋体" w:hAnsi="宋体" w:cs="宋体"/>
                <w:sz w:val="24"/>
                <w:szCs w:val="24"/>
              </w:rPr>
            </w:pPr>
            <w:r>
              <w:rPr>
                <w:rFonts w:hint="eastAsia" w:ascii="宋体" w:hAnsi="宋体" w:cs="宋体"/>
                <w:color w:val="000000"/>
                <w:sz w:val="22"/>
                <w:szCs w:val="22"/>
              </w:rPr>
              <w:t>不锈钢层架</w:t>
            </w:r>
          </w:p>
        </w:tc>
        <w:tc>
          <w:tcPr>
            <w:tcW w:w="1134" w:type="dxa"/>
            <w:tcBorders>
              <w:top w:val="nil"/>
              <w:left w:val="nil"/>
              <w:bottom w:val="single" w:color="auto" w:sz="4" w:space="0"/>
              <w:right w:val="single" w:color="auto" w:sz="4" w:space="0"/>
            </w:tcBorders>
            <w:vAlign w:val="center"/>
          </w:tcPr>
          <w:p>
            <w:pPr>
              <w:rPr>
                <w:rFonts w:ascii="宋体" w:hAnsi="宋体" w:cs="宋体"/>
                <w:sz w:val="24"/>
                <w:szCs w:val="24"/>
              </w:rPr>
            </w:pPr>
          </w:p>
        </w:tc>
        <w:tc>
          <w:tcPr>
            <w:tcW w:w="1199" w:type="dxa"/>
            <w:tcBorders>
              <w:top w:val="nil"/>
              <w:left w:val="nil"/>
              <w:bottom w:val="single" w:color="auto" w:sz="4" w:space="0"/>
              <w:right w:val="single" w:color="auto" w:sz="4" w:space="0"/>
            </w:tcBorders>
            <w:vAlign w:val="center"/>
          </w:tcPr>
          <w:p>
            <w:pPr>
              <w:rPr>
                <w:rFonts w:ascii="宋体" w:hAnsi="宋体" w:cs="宋体"/>
                <w:sz w:val="24"/>
                <w:szCs w:val="24"/>
              </w:rPr>
            </w:pPr>
          </w:p>
        </w:tc>
        <w:tc>
          <w:tcPr>
            <w:tcW w:w="1265" w:type="dxa"/>
            <w:tcBorders>
              <w:top w:val="nil"/>
              <w:left w:val="nil"/>
              <w:bottom w:val="single" w:color="auto" w:sz="4" w:space="0"/>
              <w:right w:val="single" w:color="auto" w:sz="4" w:space="0"/>
            </w:tcBorders>
            <w:vAlign w:val="center"/>
          </w:tcPr>
          <w:p>
            <w:pPr>
              <w:jc w:val="center"/>
              <w:rPr>
                <w:rFonts w:ascii="宋体" w:hAnsi="宋体" w:cs="宋体"/>
                <w:sz w:val="24"/>
                <w:szCs w:val="24"/>
              </w:rPr>
            </w:pPr>
            <w:r>
              <w:rPr>
                <w:rFonts w:hint="eastAsia" w:ascii="宋体" w:hAnsi="宋体" w:cs="宋体"/>
                <w:color w:val="000000"/>
                <w:sz w:val="22"/>
                <w:szCs w:val="22"/>
              </w:rPr>
              <w:t>1</w:t>
            </w:r>
          </w:p>
        </w:tc>
        <w:tc>
          <w:tcPr>
            <w:tcW w:w="877" w:type="dxa"/>
            <w:tcBorders>
              <w:top w:val="nil"/>
              <w:left w:val="nil"/>
              <w:bottom w:val="single" w:color="auto" w:sz="4" w:space="0"/>
              <w:right w:val="single" w:color="auto" w:sz="4" w:space="0"/>
            </w:tcBorders>
            <w:vAlign w:val="center"/>
          </w:tcPr>
          <w:p>
            <w:pPr>
              <w:jc w:val="center"/>
              <w:rPr>
                <w:rFonts w:ascii="宋体" w:hAnsi="宋体" w:cs="宋体"/>
                <w:sz w:val="24"/>
                <w:szCs w:val="24"/>
              </w:rPr>
            </w:pPr>
            <w:r>
              <w:rPr>
                <w:rFonts w:hint="eastAsia" w:ascii="宋体" w:hAnsi="宋体" w:cs="宋体"/>
                <w:color w:val="000000"/>
                <w:sz w:val="22"/>
                <w:szCs w:val="22"/>
              </w:rPr>
              <w:t>台</w:t>
            </w:r>
          </w:p>
        </w:tc>
        <w:tc>
          <w:tcPr>
            <w:tcW w:w="994" w:type="dxa"/>
            <w:tcBorders>
              <w:top w:val="nil"/>
              <w:left w:val="nil"/>
              <w:bottom w:val="single" w:color="auto" w:sz="4" w:space="0"/>
              <w:right w:val="single" w:color="auto" w:sz="4" w:space="0"/>
            </w:tcBorders>
            <w:vAlign w:val="center"/>
          </w:tcPr>
          <w:p>
            <w:pPr>
              <w:jc w:val="center"/>
              <w:rPr>
                <w:rFonts w:ascii="宋体" w:hAnsi="宋体" w:cs="宋体"/>
                <w:sz w:val="24"/>
                <w:szCs w:val="24"/>
              </w:rPr>
            </w:pPr>
          </w:p>
        </w:tc>
        <w:tc>
          <w:tcPr>
            <w:tcW w:w="992" w:type="dxa"/>
            <w:tcBorders>
              <w:top w:val="nil"/>
              <w:left w:val="nil"/>
              <w:bottom w:val="single" w:color="auto" w:sz="4" w:space="0"/>
              <w:right w:val="single" w:color="auto" w:sz="4" w:space="0"/>
            </w:tcBorders>
            <w:vAlign w:val="center"/>
          </w:tcPr>
          <w:p>
            <w:pPr>
              <w:jc w:val="center"/>
              <w:rPr>
                <w:rFonts w:ascii="宋体" w:hAnsi="宋体" w:cs="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60" w:hRule="atLeast"/>
        </w:trPr>
        <w:tc>
          <w:tcPr>
            <w:tcW w:w="8970" w:type="dxa"/>
            <w:gridSpan w:val="7"/>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
                <w:bCs/>
                <w:sz w:val="24"/>
                <w:szCs w:val="24"/>
              </w:rPr>
            </w:pPr>
            <w:r>
              <w:rPr>
                <w:rFonts w:hint="eastAsia" w:ascii="宋体" w:hAnsi="宋体" w:cs="宋体"/>
                <w:b/>
                <w:bCs/>
                <w:sz w:val="24"/>
                <w:szCs w:val="24"/>
              </w:rPr>
              <w:t>小计</w:t>
            </w:r>
          </w:p>
        </w:tc>
        <w:tc>
          <w:tcPr>
            <w:tcW w:w="992" w:type="dxa"/>
            <w:tcBorders>
              <w:top w:val="nil"/>
              <w:left w:val="nil"/>
              <w:bottom w:val="single" w:color="auto" w:sz="4" w:space="0"/>
              <w:right w:val="single" w:color="auto" w:sz="4" w:space="0"/>
            </w:tcBorders>
            <w:vAlign w:val="center"/>
          </w:tcPr>
          <w:p>
            <w:pPr>
              <w:jc w:val="center"/>
              <w:rPr>
                <w:rFonts w:ascii="宋体" w:hAnsi="宋体" w:cs="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99" w:hRule="atLeast"/>
        </w:trPr>
        <w:tc>
          <w:tcPr>
            <w:tcW w:w="9962" w:type="dxa"/>
            <w:gridSpan w:val="8"/>
            <w:tcBorders>
              <w:top w:val="single" w:color="auto" w:sz="4" w:space="0"/>
              <w:left w:val="single" w:color="auto" w:sz="4" w:space="0"/>
              <w:bottom w:val="single" w:color="auto" w:sz="4" w:space="0"/>
              <w:right w:val="single" w:color="auto" w:sz="4" w:space="0"/>
            </w:tcBorders>
            <w:vAlign w:val="bottom"/>
          </w:tcPr>
          <w:p>
            <w:pPr>
              <w:rPr>
                <w:rFonts w:ascii="宋体" w:hAnsi="宋体" w:cs="宋体"/>
                <w:b/>
                <w:bCs/>
                <w:sz w:val="28"/>
                <w:szCs w:val="28"/>
              </w:rPr>
            </w:pPr>
            <w:r>
              <w:rPr>
                <w:rFonts w:hint="eastAsia" w:ascii="宋体" w:hAnsi="宋体" w:cs="宋体"/>
                <w:b/>
                <w:bCs/>
                <w:sz w:val="28"/>
                <w:szCs w:val="28"/>
              </w:rPr>
              <w:t>三、餐桌椅设备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60" w:hRule="atLeast"/>
        </w:trPr>
        <w:tc>
          <w:tcPr>
            <w:tcW w:w="947" w:type="dxa"/>
            <w:tcBorders>
              <w:top w:val="nil"/>
              <w:left w:val="single" w:color="auto" w:sz="4" w:space="0"/>
              <w:bottom w:val="single" w:color="auto" w:sz="4" w:space="0"/>
              <w:right w:val="single" w:color="auto" w:sz="4" w:space="0"/>
            </w:tcBorders>
            <w:vAlign w:val="center"/>
          </w:tcPr>
          <w:p>
            <w:pPr>
              <w:jc w:val="center"/>
              <w:rPr>
                <w:rFonts w:ascii="宋体" w:hAnsi="宋体" w:cs="宋体"/>
                <w:b/>
                <w:bCs/>
                <w:sz w:val="24"/>
                <w:szCs w:val="24"/>
              </w:rPr>
            </w:pPr>
            <w:r>
              <w:rPr>
                <w:rFonts w:hint="eastAsia" w:ascii="宋体" w:hAnsi="宋体" w:cs="宋体"/>
                <w:b/>
                <w:bCs/>
                <w:sz w:val="24"/>
                <w:szCs w:val="24"/>
              </w:rPr>
              <w:t>1</w:t>
            </w:r>
          </w:p>
        </w:tc>
        <w:tc>
          <w:tcPr>
            <w:tcW w:w="2554" w:type="dxa"/>
            <w:tcBorders>
              <w:top w:val="single" w:color="auto" w:sz="4" w:space="0"/>
              <w:left w:val="nil"/>
              <w:bottom w:val="single" w:color="auto" w:sz="4" w:space="0"/>
              <w:right w:val="single" w:color="auto" w:sz="4" w:space="0"/>
            </w:tcBorders>
            <w:vAlign w:val="center"/>
          </w:tcPr>
          <w:p>
            <w:pPr>
              <w:rPr>
                <w:rFonts w:ascii="宋体" w:hAnsi="宋体" w:cs="宋体"/>
                <w:b/>
                <w:bCs/>
                <w:sz w:val="24"/>
                <w:szCs w:val="24"/>
              </w:rPr>
            </w:pPr>
            <w:r>
              <w:rPr>
                <w:rFonts w:hint="eastAsia" w:ascii="宋体" w:hAnsi="宋体" w:cs="宋体"/>
                <w:b/>
                <w:bCs/>
                <w:sz w:val="24"/>
                <w:szCs w:val="24"/>
              </w:rPr>
              <w:t>餐桌</w:t>
            </w:r>
          </w:p>
        </w:tc>
        <w:tc>
          <w:tcPr>
            <w:tcW w:w="1134" w:type="dxa"/>
            <w:tcBorders>
              <w:top w:val="nil"/>
              <w:left w:val="nil"/>
              <w:bottom w:val="single" w:color="auto" w:sz="4" w:space="0"/>
              <w:right w:val="single" w:color="auto" w:sz="4" w:space="0"/>
            </w:tcBorders>
            <w:vAlign w:val="center"/>
          </w:tcPr>
          <w:p>
            <w:pPr>
              <w:jc w:val="center"/>
              <w:rPr>
                <w:rFonts w:ascii="宋体" w:hAnsi="宋体" w:cs="宋体"/>
                <w:b/>
                <w:bCs/>
                <w:sz w:val="24"/>
                <w:szCs w:val="24"/>
              </w:rPr>
            </w:pPr>
          </w:p>
        </w:tc>
        <w:tc>
          <w:tcPr>
            <w:tcW w:w="1199" w:type="dxa"/>
            <w:tcBorders>
              <w:top w:val="nil"/>
              <w:left w:val="nil"/>
              <w:bottom w:val="single" w:color="auto" w:sz="4" w:space="0"/>
              <w:right w:val="single" w:color="auto" w:sz="4" w:space="0"/>
            </w:tcBorders>
            <w:vAlign w:val="center"/>
          </w:tcPr>
          <w:p>
            <w:pPr>
              <w:jc w:val="center"/>
              <w:rPr>
                <w:rFonts w:ascii="宋体" w:hAnsi="宋体" w:cs="宋体"/>
                <w:b/>
                <w:bCs/>
                <w:sz w:val="24"/>
                <w:szCs w:val="24"/>
              </w:rPr>
            </w:pPr>
          </w:p>
        </w:tc>
        <w:tc>
          <w:tcPr>
            <w:tcW w:w="1265" w:type="dxa"/>
            <w:tcBorders>
              <w:top w:val="nil"/>
              <w:left w:val="nil"/>
              <w:bottom w:val="single" w:color="auto" w:sz="4" w:space="0"/>
              <w:right w:val="single" w:color="auto" w:sz="4" w:space="0"/>
            </w:tcBorders>
            <w:vAlign w:val="center"/>
          </w:tcPr>
          <w:p>
            <w:pPr>
              <w:jc w:val="center"/>
              <w:rPr>
                <w:rFonts w:ascii="宋体" w:hAnsi="宋体" w:cs="宋体"/>
                <w:b/>
                <w:bCs/>
                <w:sz w:val="24"/>
                <w:szCs w:val="24"/>
              </w:rPr>
            </w:pPr>
            <w:r>
              <w:rPr>
                <w:rFonts w:hint="eastAsia" w:ascii="宋体" w:hAnsi="宋体" w:cs="宋体"/>
                <w:b/>
                <w:bCs/>
                <w:sz w:val="24"/>
                <w:szCs w:val="24"/>
              </w:rPr>
              <w:t>15</w:t>
            </w:r>
          </w:p>
        </w:tc>
        <w:tc>
          <w:tcPr>
            <w:tcW w:w="877" w:type="dxa"/>
            <w:tcBorders>
              <w:top w:val="nil"/>
              <w:left w:val="nil"/>
              <w:bottom w:val="single" w:color="auto" w:sz="4" w:space="0"/>
              <w:right w:val="single" w:color="auto" w:sz="4" w:space="0"/>
            </w:tcBorders>
            <w:vAlign w:val="center"/>
          </w:tcPr>
          <w:p>
            <w:pPr>
              <w:jc w:val="center"/>
              <w:rPr>
                <w:rFonts w:ascii="宋体" w:hAnsi="宋体" w:cs="宋体"/>
                <w:b/>
                <w:bCs/>
                <w:sz w:val="24"/>
                <w:szCs w:val="24"/>
              </w:rPr>
            </w:pPr>
            <w:r>
              <w:rPr>
                <w:rFonts w:hint="eastAsia" w:ascii="宋体" w:hAnsi="宋体" w:cs="宋体"/>
                <w:b/>
                <w:bCs/>
                <w:sz w:val="24"/>
                <w:szCs w:val="24"/>
              </w:rPr>
              <w:t>张</w:t>
            </w:r>
          </w:p>
        </w:tc>
        <w:tc>
          <w:tcPr>
            <w:tcW w:w="994" w:type="dxa"/>
            <w:tcBorders>
              <w:top w:val="nil"/>
              <w:left w:val="nil"/>
              <w:bottom w:val="single" w:color="auto" w:sz="4" w:space="0"/>
              <w:right w:val="single" w:color="auto" w:sz="4" w:space="0"/>
            </w:tcBorders>
            <w:vAlign w:val="center"/>
          </w:tcPr>
          <w:p>
            <w:pPr>
              <w:jc w:val="center"/>
              <w:rPr>
                <w:rFonts w:ascii="宋体" w:hAnsi="宋体" w:cs="宋体"/>
                <w:b/>
                <w:bCs/>
                <w:sz w:val="24"/>
                <w:szCs w:val="24"/>
              </w:rPr>
            </w:pPr>
          </w:p>
        </w:tc>
        <w:tc>
          <w:tcPr>
            <w:tcW w:w="992" w:type="dxa"/>
            <w:tcBorders>
              <w:top w:val="nil"/>
              <w:left w:val="nil"/>
              <w:bottom w:val="single" w:color="auto" w:sz="4" w:space="0"/>
              <w:right w:val="single" w:color="auto" w:sz="4" w:space="0"/>
            </w:tcBorders>
            <w:vAlign w:val="center"/>
          </w:tcPr>
          <w:p>
            <w:pPr>
              <w:jc w:val="center"/>
              <w:rPr>
                <w:rFonts w:ascii="宋体" w:hAnsi="宋体" w:cs="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60" w:hRule="atLeast"/>
        </w:trPr>
        <w:tc>
          <w:tcPr>
            <w:tcW w:w="947" w:type="dxa"/>
            <w:tcBorders>
              <w:top w:val="nil"/>
              <w:left w:val="single" w:color="auto" w:sz="4" w:space="0"/>
              <w:bottom w:val="single" w:color="auto" w:sz="4" w:space="0"/>
              <w:right w:val="single" w:color="auto" w:sz="4" w:space="0"/>
            </w:tcBorders>
            <w:vAlign w:val="center"/>
          </w:tcPr>
          <w:p>
            <w:pPr>
              <w:jc w:val="center"/>
              <w:rPr>
                <w:rFonts w:ascii="宋体" w:hAnsi="宋体" w:cs="宋体"/>
                <w:b/>
                <w:bCs/>
                <w:sz w:val="24"/>
                <w:szCs w:val="24"/>
              </w:rPr>
            </w:pPr>
            <w:r>
              <w:rPr>
                <w:rFonts w:hint="eastAsia" w:ascii="宋体" w:hAnsi="宋体" w:cs="宋体"/>
                <w:b/>
                <w:bCs/>
                <w:sz w:val="24"/>
                <w:szCs w:val="24"/>
              </w:rPr>
              <w:t>2</w:t>
            </w:r>
          </w:p>
        </w:tc>
        <w:tc>
          <w:tcPr>
            <w:tcW w:w="2554" w:type="dxa"/>
            <w:tcBorders>
              <w:top w:val="single" w:color="auto" w:sz="4" w:space="0"/>
              <w:left w:val="nil"/>
              <w:bottom w:val="single" w:color="auto" w:sz="4" w:space="0"/>
              <w:right w:val="single" w:color="auto" w:sz="4" w:space="0"/>
            </w:tcBorders>
            <w:vAlign w:val="center"/>
          </w:tcPr>
          <w:p>
            <w:pPr>
              <w:rPr>
                <w:rFonts w:ascii="宋体" w:hAnsi="宋体" w:cs="宋体"/>
                <w:b/>
                <w:bCs/>
                <w:sz w:val="24"/>
                <w:szCs w:val="24"/>
              </w:rPr>
            </w:pPr>
            <w:r>
              <w:rPr>
                <w:rFonts w:hint="eastAsia" w:ascii="宋体" w:hAnsi="宋体" w:cs="宋体"/>
                <w:b/>
                <w:bCs/>
                <w:sz w:val="24"/>
                <w:szCs w:val="24"/>
              </w:rPr>
              <w:t>餐椅</w:t>
            </w:r>
          </w:p>
        </w:tc>
        <w:tc>
          <w:tcPr>
            <w:tcW w:w="1134" w:type="dxa"/>
            <w:tcBorders>
              <w:top w:val="nil"/>
              <w:left w:val="nil"/>
              <w:bottom w:val="single" w:color="auto" w:sz="4" w:space="0"/>
              <w:right w:val="single" w:color="auto" w:sz="4" w:space="0"/>
            </w:tcBorders>
            <w:vAlign w:val="center"/>
          </w:tcPr>
          <w:p>
            <w:pPr>
              <w:jc w:val="center"/>
              <w:rPr>
                <w:rFonts w:ascii="宋体" w:hAnsi="宋体" w:cs="宋体"/>
                <w:b/>
                <w:bCs/>
                <w:sz w:val="24"/>
                <w:szCs w:val="24"/>
              </w:rPr>
            </w:pPr>
          </w:p>
        </w:tc>
        <w:tc>
          <w:tcPr>
            <w:tcW w:w="1199" w:type="dxa"/>
            <w:tcBorders>
              <w:top w:val="nil"/>
              <w:left w:val="nil"/>
              <w:bottom w:val="single" w:color="auto" w:sz="4" w:space="0"/>
              <w:right w:val="single" w:color="auto" w:sz="4" w:space="0"/>
            </w:tcBorders>
            <w:vAlign w:val="center"/>
          </w:tcPr>
          <w:p>
            <w:pPr>
              <w:jc w:val="center"/>
              <w:rPr>
                <w:rFonts w:ascii="宋体" w:hAnsi="宋体" w:cs="宋体"/>
                <w:b/>
                <w:bCs/>
                <w:sz w:val="24"/>
                <w:szCs w:val="24"/>
              </w:rPr>
            </w:pPr>
          </w:p>
        </w:tc>
        <w:tc>
          <w:tcPr>
            <w:tcW w:w="1265" w:type="dxa"/>
            <w:tcBorders>
              <w:top w:val="nil"/>
              <w:left w:val="nil"/>
              <w:bottom w:val="single" w:color="auto" w:sz="4" w:space="0"/>
              <w:right w:val="single" w:color="auto" w:sz="4" w:space="0"/>
            </w:tcBorders>
            <w:vAlign w:val="center"/>
          </w:tcPr>
          <w:p>
            <w:pPr>
              <w:jc w:val="center"/>
              <w:rPr>
                <w:rFonts w:ascii="宋体" w:hAnsi="宋体" w:cs="宋体"/>
                <w:b/>
                <w:bCs/>
                <w:sz w:val="24"/>
                <w:szCs w:val="24"/>
              </w:rPr>
            </w:pPr>
            <w:r>
              <w:rPr>
                <w:rFonts w:hint="eastAsia" w:ascii="宋体" w:hAnsi="宋体" w:cs="宋体"/>
                <w:b/>
                <w:bCs/>
                <w:sz w:val="24"/>
                <w:szCs w:val="24"/>
              </w:rPr>
              <w:t>90</w:t>
            </w:r>
          </w:p>
        </w:tc>
        <w:tc>
          <w:tcPr>
            <w:tcW w:w="877" w:type="dxa"/>
            <w:tcBorders>
              <w:top w:val="nil"/>
              <w:left w:val="nil"/>
              <w:bottom w:val="single" w:color="auto" w:sz="4" w:space="0"/>
              <w:right w:val="single" w:color="auto" w:sz="4" w:space="0"/>
            </w:tcBorders>
            <w:vAlign w:val="center"/>
          </w:tcPr>
          <w:p>
            <w:pPr>
              <w:jc w:val="center"/>
              <w:rPr>
                <w:rFonts w:ascii="宋体" w:hAnsi="宋体" w:cs="宋体"/>
                <w:b/>
                <w:bCs/>
                <w:sz w:val="24"/>
                <w:szCs w:val="24"/>
              </w:rPr>
            </w:pPr>
            <w:r>
              <w:rPr>
                <w:rFonts w:hint="eastAsia" w:ascii="宋体" w:hAnsi="宋体" w:cs="宋体"/>
                <w:b/>
                <w:bCs/>
                <w:sz w:val="24"/>
                <w:szCs w:val="24"/>
              </w:rPr>
              <w:t>只</w:t>
            </w:r>
          </w:p>
        </w:tc>
        <w:tc>
          <w:tcPr>
            <w:tcW w:w="994" w:type="dxa"/>
            <w:tcBorders>
              <w:top w:val="nil"/>
              <w:left w:val="nil"/>
              <w:bottom w:val="single" w:color="auto" w:sz="4" w:space="0"/>
              <w:right w:val="single" w:color="auto" w:sz="4" w:space="0"/>
            </w:tcBorders>
            <w:vAlign w:val="center"/>
          </w:tcPr>
          <w:p>
            <w:pPr>
              <w:jc w:val="center"/>
              <w:rPr>
                <w:rFonts w:ascii="宋体" w:hAnsi="宋体" w:cs="宋体"/>
                <w:b/>
                <w:bCs/>
                <w:sz w:val="24"/>
                <w:szCs w:val="24"/>
              </w:rPr>
            </w:pPr>
          </w:p>
        </w:tc>
        <w:tc>
          <w:tcPr>
            <w:tcW w:w="992" w:type="dxa"/>
            <w:tcBorders>
              <w:top w:val="nil"/>
              <w:left w:val="nil"/>
              <w:bottom w:val="single" w:color="auto" w:sz="4" w:space="0"/>
              <w:right w:val="single" w:color="auto" w:sz="4" w:space="0"/>
            </w:tcBorders>
            <w:vAlign w:val="center"/>
          </w:tcPr>
          <w:p>
            <w:pPr>
              <w:jc w:val="center"/>
              <w:rPr>
                <w:rFonts w:ascii="宋体" w:hAnsi="宋体" w:cs="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99" w:hRule="atLeast"/>
        </w:trPr>
        <w:tc>
          <w:tcPr>
            <w:tcW w:w="8970" w:type="dxa"/>
            <w:gridSpan w:val="7"/>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
                <w:bCs/>
                <w:sz w:val="24"/>
                <w:szCs w:val="24"/>
              </w:rPr>
            </w:pPr>
            <w:r>
              <w:rPr>
                <w:rFonts w:hint="eastAsia" w:ascii="宋体" w:hAnsi="宋体" w:cs="宋体"/>
                <w:b/>
                <w:bCs/>
                <w:sz w:val="24"/>
                <w:szCs w:val="24"/>
              </w:rPr>
              <w:t>小计</w:t>
            </w:r>
          </w:p>
        </w:tc>
        <w:tc>
          <w:tcPr>
            <w:tcW w:w="992" w:type="dxa"/>
            <w:tcBorders>
              <w:top w:val="nil"/>
              <w:left w:val="nil"/>
              <w:bottom w:val="single" w:color="auto" w:sz="4" w:space="0"/>
              <w:right w:val="single" w:color="auto" w:sz="4" w:space="0"/>
            </w:tcBorders>
            <w:vAlign w:val="center"/>
          </w:tcPr>
          <w:p>
            <w:pPr>
              <w:jc w:val="center"/>
              <w:rPr>
                <w:rFonts w:ascii="宋体" w:hAnsi="宋体" w:cs="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99" w:hRule="atLeast"/>
        </w:trPr>
        <w:tc>
          <w:tcPr>
            <w:tcW w:w="8970" w:type="dxa"/>
            <w:gridSpan w:val="7"/>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
                <w:bCs/>
                <w:color w:val="000000"/>
                <w:sz w:val="30"/>
                <w:szCs w:val="30"/>
              </w:rPr>
            </w:pPr>
            <w:r>
              <w:rPr>
                <w:rFonts w:hint="eastAsia" w:ascii="宋体" w:hAnsi="宋体" w:cs="宋体"/>
                <w:b/>
                <w:bCs/>
                <w:color w:val="000000"/>
                <w:sz w:val="30"/>
                <w:szCs w:val="30"/>
              </w:rPr>
              <w:t>合计</w:t>
            </w:r>
          </w:p>
        </w:tc>
        <w:tc>
          <w:tcPr>
            <w:tcW w:w="992" w:type="dxa"/>
            <w:tcBorders>
              <w:top w:val="nil"/>
              <w:left w:val="nil"/>
              <w:bottom w:val="single" w:color="auto" w:sz="4" w:space="0"/>
              <w:right w:val="single" w:color="auto" w:sz="4" w:space="0"/>
            </w:tcBorders>
            <w:vAlign w:val="center"/>
          </w:tcPr>
          <w:p>
            <w:pPr>
              <w:jc w:val="center"/>
              <w:rPr>
                <w:rFonts w:ascii="宋体" w:hAnsi="宋体" w:cs="宋体"/>
                <w:sz w:val="24"/>
                <w:szCs w:val="24"/>
              </w:rPr>
            </w:pPr>
          </w:p>
        </w:tc>
      </w:tr>
    </w:tbl>
    <w:p>
      <w:pPr>
        <w:spacing w:line="360" w:lineRule="auto"/>
        <w:rPr>
          <w:rFonts w:ascii="宋体" w:hAnsi="宋体" w:cs="仿宋_GB2312"/>
          <w:color w:val="000000"/>
          <w:szCs w:val="21"/>
          <w:lang w:val="zh-CN"/>
        </w:rPr>
      </w:pPr>
      <w:r>
        <w:rPr>
          <w:rFonts w:hint="eastAsia" w:ascii="宋体" w:hAnsi="宋体"/>
          <w:color w:val="000000"/>
          <w:szCs w:val="21"/>
          <w:highlight w:val="yellow"/>
        </w:rPr>
        <w:t>注：1、上述报价均为含税报价</w:t>
      </w:r>
      <w:r>
        <w:rPr>
          <w:rFonts w:hint="eastAsia" w:ascii="宋体" w:hAnsi="宋体" w:cs="仿宋_GB2312"/>
          <w:color w:val="000000"/>
          <w:szCs w:val="21"/>
          <w:highlight w:val="yellow"/>
          <w:lang w:val="zh-CN"/>
        </w:rPr>
        <w:t>。</w:t>
      </w:r>
    </w:p>
    <w:p>
      <w:pPr>
        <w:spacing w:line="360" w:lineRule="auto"/>
        <w:rPr>
          <w:rFonts w:ascii="宋体" w:hAnsi="宋体" w:cs="仿宋_GB2312"/>
          <w:b/>
          <w:color w:val="FF0000"/>
          <w:szCs w:val="21"/>
          <w:lang w:val="zh-CN"/>
        </w:rPr>
      </w:pPr>
      <w:r>
        <w:rPr>
          <w:rFonts w:hint="eastAsia" w:ascii="宋体" w:hAnsi="宋体" w:cs="仿宋_GB2312"/>
          <w:b/>
          <w:color w:val="FF0000"/>
          <w:szCs w:val="21"/>
          <w:highlight w:val="yellow"/>
          <w:lang w:val="zh-CN"/>
        </w:rPr>
        <w:t>2、第二轮报价独立封装，请响应供应商提前做好准备。</w:t>
      </w:r>
    </w:p>
    <w:p>
      <w:pPr>
        <w:spacing w:line="360" w:lineRule="auto"/>
        <w:rPr>
          <w:rFonts w:ascii="宋体" w:hAnsi="宋体"/>
          <w:color w:val="000000"/>
          <w:szCs w:val="21"/>
        </w:rPr>
      </w:pPr>
      <w:r>
        <w:rPr>
          <w:rFonts w:hint="eastAsia" w:ascii="宋体" w:hAnsi="宋体"/>
          <w:color w:val="000000"/>
          <w:szCs w:val="21"/>
        </w:rPr>
        <w:t>响应供应商法定代表人（或法定代表人授权代表）签字：</w:t>
      </w:r>
    </w:p>
    <w:p>
      <w:pPr>
        <w:spacing w:line="360" w:lineRule="auto"/>
        <w:rPr>
          <w:rFonts w:ascii="宋体" w:hAnsi="宋体"/>
          <w:color w:val="000000"/>
          <w:szCs w:val="21"/>
        </w:rPr>
      </w:pPr>
      <w:r>
        <w:rPr>
          <w:rFonts w:hint="eastAsia" w:ascii="宋体" w:hAnsi="宋体"/>
          <w:color w:val="000000"/>
          <w:szCs w:val="21"/>
        </w:rPr>
        <w:t>响应供应商名称（盖章）：</w:t>
      </w:r>
    </w:p>
    <w:p>
      <w:pPr>
        <w:spacing w:line="360" w:lineRule="auto"/>
        <w:rPr>
          <w:rFonts w:ascii="宋体" w:hAnsi="宋体"/>
          <w:color w:val="000000"/>
          <w:szCs w:val="21"/>
        </w:rPr>
      </w:pPr>
      <w:r>
        <w:rPr>
          <w:rFonts w:hint="eastAsia" w:ascii="宋体" w:hAnsi="宋体"/>
          <w:color w:val="000000"/>
          <w:szCs w:val="21"/>
        </w:rPr>
        <w:t>日期：</w:t>
      </w:r>
      <w:r>
        <w:rPr>
          <w:rFonts w:ascii="宋体" w:hAnsi="宋体"/>
          <w:color w:val="000000"/>
          <w:szCs w:val="21"/>
        </w:rPr>
        <w:t xml:space="preserve">    </w:t>
      </w:r>
      <w:r>
        <w:rPr>
          <w:rFonts w:hint="eastAsia" w:ascii="宋体" w:hAnsi="宋体"/>
          <w:color w:val="000000"/>
          <w:szCs w:val="21"/>
        </w:rPr>
        <w:t>年</w:t>
      </w:r>
      <w:r>
        <w:rPr>
          <w:rFonts w:ascii="宋体" w:hAnsi="宋体"/>
          <w:color w:val="000000"/>
          <w:szCs w:val="21"/>
        </w:rPr>
        <w:t xml:space="preserve">    </w:t>
      </w:r>
      <w:r>
        <w:rPr>
          <w:rFonts w:hint="eastAsia" w:ascii="宋体" w:hAnsi="宋体"/>
          <w:color w:val="000000"/>
          <w:szCs w:val="21"/>
        </w:rPr>
        <w:t>月</w:t>
      </w:r>
      <w:r>
        <w:rPr>
          <w:rFonts w:ascii="宋体" w:hAnsi="宋体"/>
          <w:color w:val="000000"/>
          <w:szCs w:val="21"/>
        </w:rPr>
        <w:t xml:space="preserve">    </w:t>
      </w:r>
      <w:r>
        <w:rPr>
          <w:rFonts w:hint="eastAsia" w:ascii="宋体" w:hAnsi="宋体"/>
          <w:color w:val="000000"/>
          <w:szCs w:val="21"/>
        </w:rPr>
        <w:t>日</w:t>
      </w:r>
    </w:p>
    <w:p>
      <w:pPr>
        <w:spacing w:line="360" w:lineRule="auto"/>
        <w:outlineLvl w:val="1"/>
        <w:rPr>
          <w:rFonts w:ascii="宋体" w:hAnsi="宋体"/>
          <w:b/>
          <w:sz w:val="28"/>
          <w:szCs w:val="28"/>
        </w:rPr>
      </w:pPr>
      <w:r>
        <w:rPr>
          <w:rFonts w:ascii="宋体" w:hAnsi="宋体"/>
          <w:b/>
          <w:sz w:val="32"/>
          <w:szCs w:val="32"/>
        </w:rPr>
        <w:br w:type="page"/>
      </w:r>
      <w:bookmarkStart w:id="55" w:name="_Toc5716126"/>
      <w:r>
        <w:rPr>
          <w:rFonts w:hint="eastAsia" w:ascii="宋体" w:hAnsi="宋体"/>
          <w:b/>
          <w:sz w:val="28"/>
          <w:szCs w:val="28"/>
        </w:rPr>
        <w:t>八、其他文件</w:t>
      </w:r>
      <w:bookmarkEnd w:id="54"/>
      <w:bookmarkEnd w:id="55"/>
    </w:p>
    <w:p>
      <w:pPr>
        <w:spacing w:line="360" w:lineRule="auto"/>
        <w:rPr>
          <w:rFonts w:ascii="宋体" w:hAnsi="宋体" w:cs="宋体"/>
          <w:szCs w:val="21"/>
        </w:rPr>
      </w:pPr>
      <w:bookmarkStart w:id="56" w:name="_Toc409007586"/>
      <w:bookmarkStart w:id="57" w:name="_Toc353455140"/>
      <w:bookmarkStart w:id="58" w:name="_Toc433362983"/>
      <w:r>
        <w:rPr>
          <w:rFonts w:hint="eastAsia" w:ascii="宋体" w:hAnsi="宋体" w:cs="宋体"/>
          <w:szCs w:val="21"/>
        </w:rPr>
        <w:t>采购代理服务费支付同意函</w:t>
      </w:r>
    </w:p>
    <w:p>
      <w:pPr>
        <w:spacing w:line="360" w:lineRule="auto"/>
        <w:jc w:val="center"/>
        <w:rPr>
          <w:rFonts w:ascii="宋体" w:hAnsi="宋体"/>
          <w:sz w:val="24"/>
        </w:rPr>
      </w:pPr>
      <w:r>
        <w:rPr>
          <w:rFonts w:hint="eastAsia" w:ascii="宋体" w:hAnsi="宋体"/>
          <w:sz w:val="24"/>
        </w:rPr>
        <w:t>采购代理服务费支付同意函</w:t>
      </w:r>
    </w:p>
    <w:p>
      <w:pPr>
        <w:spacing w:line="360" w:lineRule="auto"/>
        <w:rPr>
          <w:rFonts w:ascii="宋体" w:hAnsi="宋体"/>
          <w:sz w:val="22"/>
        </w:rPr>
      </w:pPr>
      <w:r>
        <w:rPr>
          <w:rFonts w:hint="eastAsia" w:ascii="宋体" w:hAnsi="宋体"/>
          <w:szCs w:val="21"/>
        </w:rPr>
        <w:t>公诚管理咨询有限公司</w:t>
      </w:r>
      <w:r>
        <w:rPr>
          <w:rFonts w:hint="eastAsia" w:ascii="宋体" w:hAnsi="宋体"/>
          <w:sz w:val="22"/>
        </w:rPr>
        <w:t>：</w:t>
      </w:r>
    </w:p>
    <w:p>
      <w:pPr>
        <w:spacing w:line="360" w:lineRule="auto"/>
        <w:ind w:firstLine="600"/>
        <w:rPr>
          <w:rFonts w:ascii="宋体" w:hAnsi="宋体"/>
          <w:szCs w:val="21"/>
        </w:rPr>
      </w:pPr>
      <w:r>
        <w:rPr>
          <w:rFonts w:hint="eastAsia" w:ascii="宋体" w:hAnsi="宋体"/>
          <w:szCs w:val="21"/>
        </w:rPr>
        <w:t>我公司参加贵司作为采购代理机构组织的【</w:t>
      </w:r>
      <w:r>
        <w:rPr>
          <w:rFonts w:hint="eastAsia" w:ascii="宋体" w:hAnsi="宋体"/>
          <w:szCs w:val="21"/>
          <w:u w:val="single"/>
        </w:rPr>
        <w:t xml:space="preserve">      </w:t>
      </w:r>
      <w:r>
        <w:rPr>
          <w:rFonts w:hint="eastAsia" w:ascii="宋体" w:hAnsi="宋体"/>
          <w:szCs w:val="21"/>
        </w:rPr>
        <w:t>项目】（采购代理编号：</w:t>
      </w:r>
      <w:r>
        <w:rPr>
          <w:rFonts w:hint="eastAsia" w:ascii="宋体" w:hAnsi="宋体"/>
          <w:szCs w:val="21"/>
          <w:u w:val="single"/>
        </w:rPr>
        <w:t xml:space="preserve">    </w:t>
      </w:r>
      <w:r>
        <w:rPr>
          <w:rFonts w:hint="eastAsia" w:ascii="宋体" w:hAnsi="宋体"/>
          <w:szCs w:val="21"/>
        </w:rPr>
        <w:t>）的竞争性磋商。我公司作为供应商，若在本项目成为成交人，同意支付采购代理服务费。</w:t>
      </w:r>
    </w:p>
    <w:p>
      <w:pPr>
        <w:spacing w:line="360" w:lineRule="auto"/>
        <w:ind w:firstLine="600"/>
        <w:rPr>
          <w:rFonts w:ascii="宋体" w:hAnsi="宋体"/>
          <w:szCs w:val="21"/>
        </w:rPr>
      </w:pPr>
      <w:r>
        <w:rPr>
          <w:rFonts w:hint="eastAsia" w:ascii="宋体" w:hAnsi="宋体"/>
          <w:szCs w:val="21"/>
        </w:rPr>
        <w:t>采购代理服务费的计取，我公司同意以按本项目竞争性磋商文件约定的代理服务费金额进行支付。</w:t>
      </w:r>
    </w:p>
    <w:p>
      <w:pPr>
        <w:spacing w:line="360" w:lineRule="auto"/>
        <w:ind w:firstLine="600"/>
        <w:rPr>
          <w:rFonts w:ascii="宋体" w:hAnsi="宋体"/>
          <w:szCs w:val="21"/>
        </w:rPr>
      </w:pPr>
      <w:r>
        <w:rPr>
          <w:rFonts w:hint="eastAsia" w:ascii="宋体" w:hAnsi="宋体"/>
          <w:szCs w:val="21"/>
        </w:rPr>
        <w:t>代理服务费付款期限为贵司发出成交通知书后10日内，我司按以下</w:t>
      </w:r>
      <w:r>
        <w:rPr>
          <w:rFonts w:hint="eastAsia" w:ascii="宋体" w:hAnsi="宋体"/>
          <w:szCs w:val="21"/>
          <w:highlight w:val="yellow"/>
        </w:rPr>
        <w:t>第</w:t>
      </w:r>
      <w:r>
        <w:rPr>
          <w:rFonts w:ascii="宋体" w:hAnsi="宋体"/>
          <w:szCs w:val="21"/>
          <w:highlight w:val="yellow"/>
          <w:u w:val="single"/>
        </w:rPr>
        <w:t xml:space="preserve"> </w:t>
      </w:r>
      <w:r>
        <w:rPr>
          <w:rFonts w:hint="eastAsia" w:ascii="宋体" w:hAnsi="宋体"/>
          <w:szCs w:val="21"/>
          <w:highlight w:val="yellow"/>
          <w:u w:val="single"/>
        </w:rPr>
        <w:t>1</w:t>
      </w:r>
      <w:r>
        <w:rPr>
          <w:rFonts w:ascii="宋体" w:hAnsi="宋体"/>
          <w:szCs w:val="21"/>
          <w:highlight w:val="yellow"/>
          <w:u w:val="single"/>
        </w:rPr>
        <w:t xml:space="preserve"> </w:t>
      </w:r>
      <w:r>
        <w:rPr>
          <w:rFonts w:hint="eastAsia" w:ascii="宋体" w:hAnsi="宋体"/>
          <w:szCs w:val="21"/>
          <w:highlight w:val="yellow"/>
        </w:rPr>
        <w:t>种</w:t>
      </w:r>
      <w:r>
        <w:rPr>
          <w:rFonts w:hint="eastAsia" w:ascii="宋体" w:hAnsi="宋体"/>
          <w:szCs w:val="21"/>
        </w:rPr>
        <w:t>形式向贵公司缴交（若未填写则默认同意第一种收取方式）</w:t>
      </w:r>
      <w:r>
        <w:rPr>
          <w:rFonts w:ascii="宋体" w:hAnsi="宋体"/>
          <w:szCs w:val="21"/>
        </w:rPr>
        <w:t>:</w:t>
      </w:r>
    </w:p>
    <w:p>
      <w:pPr>
        <w:spacing w:line="360" w:lineRule="auto"/>
        <w:ind w:firstLine="600"/>
        <w:rPr>
          <w:rFonts w:ascii="宋体" w:hAnsi="宋体"/>
          <w:szCs w:val="21"/>
        </w:rPr>
      </w:pPr>
      <w:r>
        <w:rPr>
          <w:rFonts w:hint="eastAsia" w:ascii="宋体" w:hAnsi="宋体"/>
          <w:szCs w:val="21"/>
        </w:rPr>
        <w:t>（</w:t>
      </w:r>
      <w:r>
        <w:rPr>
          <w:rFonts w:ascii="宋体" w:hAnsi="宋体"/>
          <w:szCs w:val="21"/>
        </w:rPr>
        <w:t>1</w:t>
      </w:r>
      <w:r>
        <w:rPr>
          <w:rFonts w:hint="eastAsia" w:ascii="宋体" w:hAnsi="宋体"/>
          <w:szCs w:val="21"/>
        </w:rPr>
        <w:t>）由贵司在本次招标项目的保证金中直接扣除；保证金不足的，我司在上述时限内一次性将差额支付给贵司。</w:t>
      </w:r>
    </w:p>
    <w:p>
      <w:pPr>
        <w:spacing w:line="360" w:lineRule="auto"/>
        <w:ind w:firstLine="600"/>
        <w:rPr>
          <w:rFonts w:ascii="宋体" w:hAnsi="宋体"/>
          <w:szCs w:val="21"/>
        </w:rPr>
      </w:pPr>
      <w:r>
        <w:rPr>
          <w:rFonts w:hint="eastAsia" w:ascii="宋体" w:hAnsi="宋体"/>
          <w:szCs w:val="21"/>
        </w:rPr>
        <w:t>（</w:t>
      </w:r>
      <w:r>
        <w:rPr>
          <w:rFonts w:ascii="宋体" w:hAnsi="宋体"/>
          <w:szCs w:val="21"/>
        </w:rPr>
        <w:t>2</w:t>
      </w:r>
      <w:r>
        <w:rPr>
          <w:rFonts w:hint="eastAsia" w:ascii="宋体" w:hAnsi="宋体"/>
          <w:szCs w:val="21"/>
        </w:rPr>
        <w:t>）我司向贵司账户银行电汇。</w:t>
      </w:r>
    </w:p>
    <w:p>
      <w:pPr>
        <w:spacing w:line="360" w:lineRule="auto"/>
        <w:rPr>
          <w:rFonts w:ascii="宋体" w:hAnsi="宋体"/>
          <w:szCs w:val="21"/>
        </w:rPr>
      </w:pPr>
      <w:r>
        <w:rPr>
          <w:rFonts w:hint="eastAsia" w:ascii="宋体" w:hAnsi="宋体"/>
          <w:b/>
          <w:szCs w:val="21"/>
        </w:rPr>
        <w:t>备注（1）</w:t>
      </w:r>
      <w:r>
        <w:rPr>
          <w:rFonts w:hint="eastAsia" w:ascii="宋体" w:hAnsi="宋体"/>
          <w:szCs w:val="21"/>
        </w:rPr>
        <w:t>为保证应答保证金的顺利退还，请准确填写以下信息：</w:t>
      </w:r>
    </w:p>
    <w:tbl>
      <w:tblPr>
        <w:tblW w:w="9456"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537"/>
        <w:gridCol w:w="3272"/>
        <w:gridCol w:w="364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10" w:hRule="atLeast"/>
          <w:jc w:val="center"/>
        </w:trPr>
        <w:tc>
          <w:tcPr>
            <w:tcW w:w="253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b/>
                <w:szCs w:val="21"/>
              </w:rPr>
            </w:pPr>
            <w:r>
              <w:rPr>
                <w:rFonts w:ascii="宋体" w:hAnsi="宋体"/>
                <w:b/>
                <w:szCs w:val="21"/>
              </w:rPr>
              <w:t>项    目</w:t>
            </w:r>
          </w:p>
        </w:tc>
        <w:tc>
          <w:tcPr>
            <w:tcW w:w="3272" w:type="dxa"/>
            <w:tcBorders>
              <w:top w:val="single" w:color="auto" w:sz="4" w:space="0"/>
              <w:left w:val="nil"/>
              <w:bottom w:val="single" w:color="auto" w:sz="4" w:space="0"/>
              <w:right w:val="single" w:color="auto" w:sz="4" w:space="0"/>
            </w:tcBorders>
            <w:vAlign w:val="center"/>
          </w:tcPr>
          <w:p>
            <w:pPr>
              <w:spacing w:line="360" w:lineRule="auto"/>
              <w:jc w:val="center"/>
              <w:rPr>
                <w:rFonts w:ascii="宋体" w:hAnsi="宋体"/>
                <w:szCs w:val="21"/>
              </w:rPr>
            </w:pPr>
            <w:r>
              <w:rPr>
                <w:rFonts w:hint="eastAsia" w:ascii="宋体" w:hAnsi="宋体"/>
                <w:szCs w:val="21"/>
              </w:rPr>
              <w:t>采购</w:t>
            </w:r>
            <w:r>
              <w:rPr>
                <w:rFonts w:ascii="宋体" w:hAnsi="宋体"/>
                <w:szCs w:val="21"/>
              </w:rPr>
              <w:t>代理机构银行信息</w:t>
            </w:r>
          </w:p>
        </w:tc>
        <w:tc>
          <w:tcPr>
            <w:tcW w:w="364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szCs w:val="21"/>
              </w:rPr>
            </w:pPr>
            <w:r>
              <w:rPr>
                <w:rFonts w:ascii="宋体" w:hAnsi="宋体"/>
                <w:szCs w:val="21"/>
              </w:rPr>
              <w:t>收退保证金银行信息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10" w:hRule="atLeast"/>
          <w:jc w:val="center"/>
        </w:trPr>
        <w:tc>
          <w:tcPr>
            <w:tcW w:w="2537" w:type="dxa"/>
            <w:tcBorders>
              <w:top w:val="nil"/>
              <w:left w:val="single" w:color="auto" w:sz="4" w:space="0"/>
              <w:bottom w:val="single" w:color="auto" w:sz="4" w:space="0"/>
              <w:right w:val="single" w:color="auto" w:sz="4" w:space="0"/>
            </w:tcBorders>
            <w:vAlign w:val="center"/>
          </w:tcPr>
          <w:p>
            <w:pPr>
              <w:spacing w:line="360" w:lineRule="auto"/>
              <w:jc w:val="center"/>
              <w:rPr>
                <w:rFonts w:ascii="宋体" w:hAnsi="宋体"/>
                <w:b/>
                <w:szCs w:val="21"/>
              </w:rPr>
            </w:pPr>
            <w:r>
              <w:rPr>
                <w:rFonts w:ascii="宋体" w:hAnsi="宋体"/>
                <w:b/>
                <w:szCs w:val="21"/>
              </w:rPr>
              <w:t>开 户 名</w:t>
            </w:r>
          </w:p>
        </w:tc>
        <w:tc>
          <w:tcPr>
            <w:tcW w:w="3272" w:type="dxa"/>
            <w:tcBorders>
              <w:top w:val="single" w:color="auto" w:sz="4" w:space="0"/>
              <w:left w:val="nil"/>
              <w:bottom w:val="single" w:color="auto" w:sz="4" w:space="0"/>
              <w:right w:val="single" w:color="auto" w:sz="4" w:space="0"/>
            </w:tcBorders>
            <w:vAlign w:val="center"/>
          </w:tcPr>
          <w:p>
            <w:pPr>
              <w:spacing w:line="360" w:lineRule="auto"/>
              <w:jc w:val="center"/>
              <w:rPr>
                <w:rFonts w:ascii="宋体" w:hAnsi="宋体"/>
                <w:szCs w:val="21"/>
              </w:rPr>
            </w:pPr>
            <w:r>
              <w:rPr>
                <w:rFonts w:ascii="宋体" w:hAnsi="宋体"/>
                <w:szCs w:val="21"/>
              </w:rPr>
              <w:t>公诚管理咨询有限公司</w:t>
            </w:r>
          </w:p>
        </w:tc>
        <w:tc>
          <w:tcPr>
            <w:tcW w:w="364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10" w:hRule="atLeast"/>
          <w:jc w:val="center"/>
        </w:trPr>
        <w:tc>
          <w:tcPr>
            <w:tcW w:w="2537" w:type="dxa"/>
            <w:tcBorders>
              <w:top w:val="nil"/>
              <w:left w:val="single" w:color="auto" w:sz="4" w:space="0"/>
              <w:bottom w:val="single" w:color="auto" w:sz="4" w:space="0"/>
              <w:right w:val="single" w:color="auto" w:sz="4" w:space="0"/>
            </w:tcBorders>
            <w:vAlign w:val="center"/>
          </w:tcPr>
          <w:p>
            <w:pPr>
              <w:spacing w:line="360" w:lineRule="auto"/>
              <w:jc w:val="center"/>
              <w:rPr>
                <w:rFonts w:ascii="宋体" w:hAnsi="宋体"/>
                <w:b/>
                <w:szCs w:val="21"/>
              </w:rPr>
            </w:pPr>
            <w:r>
              <w:rPr>
                <w:rFonts w:ascii="宋体" w:hAnsi="宋体"/>
                <w:b/>
                <w:szCs w:val="21"/>
              </w:rPr>
              <w:t>银行所在地</w:t>
            </w:r>
          </w:p>
        </w:tc>
        <w:tc>
          <w:tcPr>
            <w:tcW w:w="3272" w:type="dxa"/>
            <w:tcBorders>
              <w:top w:val="single" w:color="auto" w:sz="4" w:space="0"/>
              <w:left w:val="nil"/>
              <w:bottom w:val="single" w:color="auto" w:sz="4" w:space="0"/>
              <w:right w:val="single" w:color="auto" w:sz="4" w:space="0"/>
            </w:tcBorders>
            <w:vAlign w:val="center"/>
          </w:tcPr>
          <w:p>
            <w:pPr>
              <w:spacing w:line="360" w:lineRule="auto"/>
              <w:jc w:val="center"/>
              <w:rPr>
                <w:rFonts w:ascii="宋体" w:hAnsi="宋体"/>
                <w:szCs w:val="21"/>
              </w:rPr>
            </w:pPr>
            <w:r>
              <w:rPr>
                <w:rFonts w:ascii="宋体" w:hAnsi="宋体"/>
                <w:szCs w:val="21"/>
              </w:rPr>
              <w:t>广东省广州市</w:t>
            </w:r>
          </w:p>
        </w:tc>
        <w:tc>
          <w:tcPr>
            <w:tcW w:w="364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szCs w:val="21"/>
              </w:rPr>
            </w:pPr>
            <w:r>
              <w:rPr>
                <w:rFonts w:ascii="宋体" w:hAnsi="宋体"/>
                <w:szCs w:val="21"/>
              </w:rPr>
              <w:t>XX省XX市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10" w:hRule="atLeast"/>
          <w:jc w:val="center"/>
        </w:trPr>
        <w:tc>
          <w:tcPr>
            <w:tcW w:w="2537" w:type="dxa"/>
            <w:tcBorders>
              <w:top w:val="nil"/>
              <w:left w:val="single" w:color="auto" w:sz="4" w:space="0"/>
              <w:bottom w:val="single" w:color="auto" w:sz="4" w:space="0"/>
              <w:right w:val="single" w:color="auto" w:sz="4" w:space="0"/>
            </w:tcBorders>
            <w:vAlign w:val="center"/>
          </w:tcPr>
          <w:p>
            <w:pPr>
              <w:jc w:val="center"/>
              <w:rPr>
                <w:rFonts w:ascii="宋体" w:hAnsi="宋体"/>
                <w:b/>
                <w:szCs w:val="21"/>
              </w:rPr>
            </w:pPr>
            <w:r>
              <w:rPr>
                <w:rFonts w:ascii="宋体" w:hAnsi="宋体"/>
                <w:b/>
                <w:szCs w:val="21"/>
              </w:rPr>
              <w:t>开户银行</w:t>
            </w:r>
          </w:p>
          <w:p>
            <w:pPr>
              <w:jc w:val="center"/>
              <w:rPr>
                <w:rFonts w:ascii="宋体" w:hAnsi="宋体"/>
                <w:b/>
                <w:szCs w:val="21"/>
              </w:rPr>
            </w:pPr>
            <w:r>
              <w:rPr>
                <w:rFonts w:ascii="宋体" w:hAnsi="宋体"/>
                <w:b/>
                <w:szCs w:val="21"/>
              </w:rPr>
              <w:t>（必须以“总行”“分行”“支行”结尾，不得出现“营业部”“处理中心”等字眼）</w:t>
            </w:r>
          </w:p>
        </w:tc>
        <w:tc>
          <w:tcPr>
            <w:tcW w:w="3272" w:type="dxa"/>
            <w:tcBorders>
              <w:top w:val="single" w:color="auto" w:sz="4" w:space="0"/>
              <w:left w:val="nil"/>
              <w:bottom w:val="single" w:color="auto" w:sz="4" w:space="0"/>
              <w:right w:val="single" w:color="auto" w:sz="4" w:space="0"/>
            </w:tcBorders>
            <w:vAlign w:val="center"/>
          </w:tcPr>
          <w:p>
            <w:pPr>
              <w:spacing w:line="360" w:lineRule="auto"/>
              <w:jc w:val="center"/>
              <w:rPr>
                <w:rFonts w:ascii="宋体" w:hAnsi="宋体"/>
                <w:szCs w:val="21"/>
              </w:rPr>
            </w:pPr>
            <w:r>
              <w:rPr>
                <w:rFonts w:ascii="宋体" w:hAnsi="宋体"/>
                <w:szCs w:val="21"/>
              </w:rPr>
              <w:t>中信银行广州花园支行</w:t>
            </w:r>
          </w:p>
        </w:tc>
        <w:tc>
          <w:tcPr>
            <w:tcW w:w="364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10" w:hRule="atLeast"/>
          <w:jc w:val="center"/>
        </w:trPr>
        <w:tc>
          <w:tcPr>
            <w:tcW w:w="2537" w:type="dxa"/>
            <w:tcBorders>
              <w:top w:val="nil"/>
              <w:left w:val="single" w:color="auto" w:sz="4" w:space="0"/>
              <w:bottom w:val="single" w:color="auto" w:sz="4" w:space="0"/>
              <w:right w:val="single" w:color="auto" w:sz="4" w:space="0"/>
            </w:tcBorders>
            <w:vAlign w:val="center"/>
          </w:tcPr>
          <w:p>
            <w:pPr>
              <w:spacing w:line="360" w:lineRule="auto"/>
              <w:jc w:val="center"/>
              <w:rPr>
                <w:rFonts w:ascii="宋体" w:hAnsi="宋体"/>
                <w:b/>
                <w:szCs w:val="21"/>
                <w:highlight w:val="yellow"/>
              </w:rPr>
            </w:pPr>
            <w:r>
              <w:rPr>
                <w:rFonts w:ascii="宋体" w:hAnsi="宋体"/>
                <w:b/>
                <w:szCs w:val="21"/>
              </w:rPr>
              <w:t>帐    号</w:t>
            </w:r>
          </w:p>
        </w:tc>
        <w:tc>
          <w:tcPr>
            <w:tcW w:w="3272" w:type="dxa"/>
            <w:tcBorders>
              <w:top w:val="single" w:color="auto" w:sz="4" w:space="0"/>
              <w:left w:val="nil"/>
              <w:bottom w:val="single" w:color="auto" w:sz="4" w:space="0"/>
              <w:right w:val="single" w:color="auto" w:sz="4" w:space="0"/>
            </w:tcBorders>
            <w:vAlign w:val="center"/>
          </w:tcPr>
          <w:p>
            <w:pPr>
              <w:spacing w:line="360" w:lineRule="auto"/>
              <w:jc w:val="center"/>
              <w:rPr>
                <w:rFonts w:ascii="宋体" w:hAnsi="宋体"/>
                <w:szCs w:val="21"/>
                <w:highlight w:val="yellow"/>
              </w:rPr>
            </w:pPr>
            <w:r>
              <w:rPr>
                <w:rFonts w:ascii="宋体" w:hAnsi="宋体"/>
                <w:szCs w:val="21"/>
              </w:rPr>
              <w:t>3110910037671905370</w:t>
            </w:r>
          </w:p>
        </w:tc>
        <w:tc>
          <w:tcPr>
            <w:tcW w:w="364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szCs w:val="21"/>
              </w:rPr>
            </w:pPr>
          </w:p>
        </w:tc>
      </w:tr>
    </w:tbl>
    <w:p>
      <w:pPr>
        <w:spacing w:line="360" w:lineRule="auto"/>
        <w:rPr>
          <w:rFonts w:ascii="宋体" w:hAnsi="宋体"/>
          <w:szCs w:val="21"/>
        </w:rPr>
      </w:pPr>
      <w:r>
        <w:rPr>
          <w:rFonts w:hint="eastAsia" w:ascii="宋体" w:hAnsi="宋体"/>
          <w:b/>
          <w:szCs w:val="21"/>
        </w:rPr>
        <w:t>备注（2）</w:t>
      </w:r>
      <w:r>
        <w:rPr>
          <w:rFonts w:hint="eastAsia" w:ascii="宋体" w:hAnsi="宋体"/>
          <w:szCs w:val="21"/>
        </w:rPr>
        <w:t>如需邮寄代理服务费发票，请填写以下信息：</w:t>
      </w:r>
    </w:p>
    <w:p>
      <w:pPr>
        <w:spacing w:line="360" w:lineRule="auto"/>
        <w:rPr>
          <w:rFonts w:ascii="宋体" w:hAnsi="宋体"/>
          <w:szCs w:val="21"/>
          <w:highlight w:val="yellow"/>
          <w:u w:val="single"/>
        </w:rPr>
      </w:pPr>
      <w:r>
        <w:rPr>
          <w:rFonts w:hint="eastAsia" w:ascii="宋体" w:hAnsi="宋体"/>
          <w:szCs w:val="21"/>
          <w:highlight w:val="yellow"/>
        </w:rPr>
        <w:t>收件人姓名及电话：</w:t>
      </w:r>
      <w:r>
        <w:rPr>
          <w:rFonts w:hint="eastAsia" w:ascii="宋体" w:hAnsi="宋体"/>
          <w:szCs w:val="21"/>
          <w:highlight w:val="yellow"/>
          <w:u w:val="single"/>
        </w:rPr>
        <w:t xml:space="preserve">                                 </w:t>
      </w:r>
    </w:p>
    <w:p>
      <w:pPr>
        <w:spacing w:line="360" w:lineRule="auto"/>
        <w:rPr>
          <w:rFonts w:ascii="宋体" w:hAnsi="宋体"/>
          <w:szCs w:val="21"/>
        </w:rPr>
      </w:pPr>
      <w:r>
        <w:rPr>
          <w:rFonts w:hint="eastAsia" w:ascii="宋体" w:hAnsi="宋体"/>
          <w:szCs w:val="21"/>
          <w:highlight w:val="yellow"/>
        </w:rPr>
        <w:t>收  件  地  址  ：</w:t>
      </w:r>
      <w:r>
        <w:rPr>
          <w:rFonts w:hint="eastAsia" w:ascii="宋体" w:hAnsi="宋体"/>
          <w:szCs w:val="21"/>
          <w:u w:val="single"/>
        </w:rPr>
        <w:t xml:space="preserve">                                 </w:t>
      </w:r>
    </w:p>
    <w:p>
      <w:pPr>
        <w:spacing w:line="360" w:lineRule="auto"/>
        <w:ind w:firstLine="600"/>
        <w:rPr>
          <w:rFonts w:ascii="宋体" w:hAnsi="宋体"/>
          <w:szCs w:val="21"/>
        </w:rPr>
      </w:pPr>
      <w:r>
        <w:rPr>
          <w:rFonts w:hint="eastAsia" w:ascii="宋体" w:hAnsi="宋体"/>
          <w:szCs w:val="21"/>
        </w:rPr>
        <w:t>若我司未按前述期限支付代理服务费，贵司有权直接在应付我司任何一笔款项中直接扣除。</w:t>
      </w:r>
    </w:p>
    <w:p>
      <w:pPr>
        <w:spacing w:line="360" w:lineRule="auto"/>
        <w:rPr>
          <w:rFonts w:ascii="宋体" w:hAnsi="宋体"/>
          <w:szCs w:val="21"/>
        </w:rPr>
      </w:pPr>
    </w:p>
    <w:p>
      <w:pPr>
        <w:spacing w:line="360" w:lineRule="auto"/>
        <w:ind w:firstLine="600"/>
        <w:rPr>
          <w:rFonts w:ascii="宋体" w:hAnsi="宋体"/>
          <w:szCs w:val="21"/>
        </w:rPr>
      </w:pPr>
      <w:r>
        <w:rPr>
          <w:rFonts w:ascii="宋体" w:hAnsi="宋体"/>
          <w:szCs w:val="21"/>
        </w:rPr>
        <w:t xml:space="preserve">                             </w:t>
      </w:r>
      <w:r>
        <w:rPr>
          <w:rFonts w:hint="eastAsia" w:ascii="宋体" w:hAnsi="宋体"/>
          <w:szCs w:val="21"/>
        </w:rPr>
        <w:t>响应供应商（盖章）：</w:t>
      </w:r>
      <w:r>
        <w:rPr>
          <w:rFonts w:ascii="宋体" w:hAnsi="宋体"/>
          <w:szCs w:val="21"/>
        </w:rPr>
        <w:t>XXX</w:t>
      </w:r>
      <w:r>
        <w:rPr>
          <w:rFonts w:hint="eastAsia" w:ascii="宋体" w:hAnsi="宋体"/>
          <w:szCs w:val="21"/>
        </w:rPr>
        <w:t>公司</w:t>
      </w:r>
    </w:p>
    <w:p>
      <w:pPr>
        <w:spacing w:line="360" w:lineRule="auto"/>
        <w:ind w:firstLine="600"/>
        <w:rPr>
          <w:rFonts w:ascii="宋体" w:hAnsi="宋体"/>
          <w:szCs w:val="21"/>
        </w:rPr>
      </w:pPr>
      <w:r>
        <w:rPr>
          <w:rFonts w:ascii="宋体" w:hAnsi="宋体"/>
          <w:szCs w:val="21"/>
        </w:rPr>
        <w:t xml:space="preserve">                                         </w:t>
      </w:r>
      <w:r>
        <w:rPr>
          <w:rFonts w:hint="eastAsia" w:ascii="宋体" w:hAnsi="宋体"/>
          <w:szCs w:val="21"/>
        </w:rPr>
        <w:t>年</w:t>
      </w:r>
      <w:r>
        <w:rPr>
          <w:rFonts w:ascii="宋体" w:hAnsi="宋体"/>
          <w:szCs w:val="21"/>
        </w:rPr>
        <w:t xml:space="preserve">  </w:t>
      </w:r>
      <w:r>
        <w:rPr>
          <w:rFonts w:hint="eastAsia" w:ascii="宋体" w:hAnsi="宋体"/>
          <w:szCs w:val="21"/>
        </w:rPr>
        <w:t>月</w:t>
      </w:r>
      <w:r>
        <w:rPr>
          <w:rFonts w:ascii="宋体" w:hAnsi="宋体"/>
          <w:szCs w:val="21"/>
        </w:rPr>
        <w:t xml:space="preserve">  </w:t>
      </w:r>
      <w:r>
        <w:rPr>
          <w:rFonts w:hint="eastAsia" w:ascii="宋体" w:hAnsi="宋体"/>
          <w:szCs w:val="21"/>
        </w:rPr>
        <w:t>日</w:t>
      </w:r>
    </w:p>
    <w:p>
      <w:pPr>
        <w:spacing w:line="360" w:lineRule="auto"/>
        <w:rPr>
          <w:rFonts w:ascii="宋体" w:hAnsi="宋体"/>
          <w:szCs w:val="21"/>
        </w:rPr>
      </w:pPr>
      <w:r>
        <w:rPr>
          <w:rFonts w:hint="eastAsia" w:ascii="宋体" w:hAnsi="宋体"/>
          <w:b/>
          <w:i/>
          <w:szCs w:val="21"/>
          <w:u w:val="single"/>
        </w:rPr>
        <w:t>注：本函内容必须填写，否则视为非响应性投标。</w:t>
      </w:r>
    </w:p>
    <w:p>
      <w:pPr>
        <w:spacing w:line="360" w:lineRule="auto"/>
        <w:rPr>
          <w:rFonts w:ascii="宋体" w:hAnsi="宋体"/>
          <w:szCs w:val="21"/>
        </w:rPr>
      </w:pPr>
      <w:r>
        <w:rPr>
          <w:rFonts w:hint="eastAsia" w:ascii="宋体" w:hAnsi="宋体"/>
          <w:szCs w:val="21"/>
        </w:rPr>
        <w:t>8</w:t>
      </w:r>
      <w:r>
        <w:rPr>
          <w:rFonts w:ascii="宋体" w:hAnsi="宋体"/>
          <w:szCs w:val="21"/>
        </w:rPr>
        <w:t>.</w:t>
      </w:r>
      <w:r>
        <w:rPr>
          <w:rFonts w:hint="eastAsia" w:ascii="宋体" w:hAnsi="宋体"/>
          <w:szCs w:val="21"/>
        </w:rPr>
        <w:t>4、其他文件资料及说明</w:t>
      </w:r>
    </w:p>
    <w:p>
      <w:pPr>
        <w:spacing w:line="360" w:lineRule="auto"/>
        <w:rPr>
          <w:rFonts w:ascii="宋体" w:hAnsi="宋体"/>
          <w:szCs w:val="21"/>
        </w:rPr>
      </w:pPr>
      <w:r>
        <w:rPr>
          <w:rFonts w:hint="eastAsia" w:ascii="宋体" w:hAnsi="宋体"/>
          <w:szCs w:val="21"/>
        </w:rPr>
        <w:t>本节内容为投标人认为有必要提供的其他文件材料。</w:t>
      </w:r>
    </w:p>
    <w:p>
      <w:pPr>
        <w:spacing w:line="360" w:lineRule="auto"/>
        <w:rPr>
          <w:rFonts w:ascii="宋体" w:hAnsi="宋体"/>
          <w:szCs w:val="21"/>
        </w:rPr>
      </w:pPr>
      <w:r>
        <w:rPr>
          <w:rFonts w:hint="eastAsia" w:ascii="宋体" w:hAnsi="宋体"/>
          <w:szCs w:val="21"/>
        </w:rPr>
        <w:t>本节仅为投标人在项目竞标中可更有效地提升自身竞争力而增设的内容，因此所提交的内容和编制格式等均不受任何限制，一切递交情况由投标人自行决定和设计排版。</w:t>
      </w:r>
    </w:p>
    <w:p>
      <w:pPr>
        <w:spacing w:line="360" w:lineRule="auto"/>
        <w:rPr>
          <w:rFonts w:ascii="宋体" w:hAnsi="宋体"/>
          <w:szCs w:val="21"/>
        </w:rPr>
      </w:pPr>
    </w:p>
    <w:bookmarkEnd w:id="56"/>
    <w:bookmarkEnd w:id="57"/>
    <w:bookmarkEnd w:id="58"/>
    <w:p>
      <w:pPr>
        <w:spacing w:line="360" w:lineRule="auto"/>
        <w:rPr>
          <w:rFonts w:ascii="宋体" w:hAnsi="宋体"/>
        </w:rPr>
      </w:pPr>
    </w:p>
    <w:sectPr>
      <w:headerReference r:id="rId4" w:type="default"/>
      <w:footerReference r:id="rId5" w:type="default"/>
      <w:pgSz w:w="11906" w:h="16838"/>
      <w:pgMar w:top="1440" w:right="1080" w:bottom="1440" w:left="1080" w:header="567"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Calibri">
    <w:panose1 w:val="020F0502020204030204"/>
    <w:charset w:val="00"/>
    <w:family w:val="auto"/>
    <w:pitch w:val="default"/>
    <w:sig w:usb0="E00002FF" w:usb1="4000ACFF" w:usb2="00000001" w:usb3="00000000" w:csb0="2000019F" w:csb1="00000000"/>
  </w:font>
  <w:font w:name="Cambria">
    <w:panose1 w:val="02040503050406030204"/>
    <w:charset w:val="00"/>
    <w:family w:val="auto"/>
    <w:pitch w:val="default"/>
    <w:sig w:usb0="E00002FF" w:usb1="400004FF" w:usb2="00000000" w:usb3="00000000" w:csb0="2000019F" w:csb1="00000000"/>
  </w:font>
  <w:font w:name="???">
    <w:altName w:val="Times New Roman"/>
    <w:panose1 w:val="00000000000000000000"/>
    <w:charset w:val="00"/>
    <w:family w:val="auto"/>
    <w:pitch w:val="default"/>
    <w:sig w:usb0="00000000" w:usb1="00000000" w:usb2="00000000" w:usb3="00000000" w:csb0="00040001" w:csb1="00000000"/>
  </w:font>
  <w:font w:name="Tahoma">
    <w:panose1 w:val="020B0604030504040204"/>
    <w:charset w:val="00"/>
    <w:family w:val="auto"/>
    <w:pitch w:val="default"/>
    <w:sig w:usb0="E1002EFF" w:usb1="C000605B" w:usb2="00000029" w:usb3="00000000" w:csb0="200101FF" w:csb1="20280000"/>
  </w:font>
  <w:font w:name="仿宋_GB2312">
    <w:altName w:val="仿宋"/>
    <w:panose1 w:val="00000000000000000000"/>
    <w:charset w:val="86"/>
    <w:family w:val="auto"/>
    <w:pitch w:val="default"/>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16"/>
      <w:jc w:val="center"/>
    </w:pPr>
    <w:r>
      <w:fldChar w:fldCharType="begin"/>
    </w:r>
    <w:r>
      <w:instrText xml:space="preserve">PAGE   \* MERGEFORMAT</w:instrText>
    </w:r>
    <w:r>
      <w:fldChar w:fldCharType="separate"/>
    </w:r>
    <w:r>
      <w:rPr>
        <w:lang w:val="zh-CN"/>
      </w:rPr>
      <w:t>2</w:t>
    </w:r>
    <w:r>
      <w:fldChar w:fldCharType="end"/>
    </w:r>
  </w:p>
  <w:p>
    <w:pPr>
      <w:pStyle w:val="1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17"/>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1531449581">
    <w:nsid w:val="5B4810ED"/>
    <w:multiLevelType w:val="singleLevel"/>
    <w:tmpl w:val="5B4810ED"/>
    <w:lvl w:ilvl="0" w:tentative="1">
      <w:start w:val="1"/>
      <w:numFmt w:val="chineseCounting"/>
      <w:suff w:val="nothing"/>
      <w:lvlText w:val="%1、"/>
      <w:lvlJc w:val="left"/>
    </w:lvl>
  </w:abstractNum>
  <w:abstractNum w:abstractNumId="1531799792">
    <w:nsid w:val="5B4D68F0"/>
    <w:multiLevelType w:val="singleLevel"/>
    <w:tmpl w:val="5B4D68F0"/>
    <w:lvl w:ilvl="0" w:tentative="1">
      <w:start w:val="1"/>
      <w:numFmt w:val="decimal"/>
      <w:suff w:val="nothing"/>
      <w:lvlText w:val="%1、"/>
      <w:lvlJc w:val="left"/>
    </w:lvl>
  </w:abstractNum>
  <w:abstractNum w:abstractNumId="1532425539">
    <w:nsid w:val="5B56F543"/>
    <w:multiLevelType w:val="singleLevel"/>
    <w:tmpl w:val="5B56F543"/>
    <w:lvl w:ilvl="0" w:tentative="1">
      <w:start w:val="4"/>
      <w:numFmt w:val="chineseCounting"/>
      <w:suff w:val="nothing"/>
      <w:lvlText w:val="%1、"/>
      <w:lvlJc w:val="left"/>
    </w:lvl>
  </w:abstractNum>
  <w:abstractNum w:abstractNumId="1234318946">
    <w:nsid w:val="49923662"/>
    <w:multiLevelType w:val="multilevel"/>
    <w:tmpl w:val="49923662"/>
    <w:lvl w:ilvl="0" w:tentative="1">
      <w:start w:val="1"/>
      <w:numFmt w:val="decimal"/>
      <w:lvlText w:val="%1)"/>
      <w:lvlJc w:val="left"/>
      <w:pPr>
        <w:ind w:left="1380" w:hanging="420"/>
      </w:pPr>
    </w:lvl>
    <w:lvl w:ilvl="1" w:tentative="1">
      <w:start w:val="1"/>
      <w:numFmt w:val="lowerLetter"/>
      <w:lvlText w:val="%2)"/>
      <w:lvlJc w:val="left"/>
      <w:pPr>
        <w:ind w:left="1800" w:hanging="420"/>
      </w:pPr>
    </w:lvl>
    <w:lvl w:ilvl="2" w:tentative="1">
      <w:start w:val="1"/>
      <w:numFmt w:val="lowerRoman"/>
      <w:lvlText w:val="%3."/>
      <w:lvlJc w:val="right"/>
      <w:pPr>
        <w:ind w:left="2220" w:hanging="420"/>
      </w:pPr>
    </w:lvl>
    <w:lvl w:ilvl="3" w:tentative="1">
      <w:start w:val="1"/>
      <w:numFmt w:val="decimal"/>
      <w:lvlText w:val="%4."/>
      <w:lvlJc w:val="left"/>
      <w:pPr>
        <w:ind w:left="2640" w:hanging="420"/>
      </w:pPr>
    </w:lvl>
    <w:lvl w:ilvl="4" w:tentative="1">
      <w:start w:val="1"/>
      <w:numFmt w:val="lowerLetter"/>
      <w:lvlText w:val="%5)"/>
      <w:lvlJc w:val="left"/>
      <w:pPr>
        <w:ind w:left="3060" w:hanging="420"/>
      </w:pPr>
    </w:lvl>
    <w:lvl w:ilvl="5" w:tentative="1">
      <w:start w:val="1"/>
      <w:numFmt w:val="lowerRoman"/>
      <w:lvlText w:val="%6."/>
      <w:lvlJc w:val="right"/>
      <w:pPr>
        <w:ind w:left="3480" w:hanging="420"/>
      </w:pPr>
    </w:lvl>
    <w:lvl w:ilvl="6" w:tentative="1">
      <w:start w:val="1"/>
      <w:numFmt w:val="decimal"/>
      <w:lvlText w:val="%7."/>
      <w:lvlJc w:val="left"/>
      <w:pPr>
        <w:ind w:left="3900" w:hanging="420"/>
      </w:pPr>
    </w:lvl>
    <w:lvl w:ilvl="7" w:tentative="1">
      <w:start w:val="1"/>
      <w:numFmt w:val="lowerLetter"/>
      <w:lvlText w:val="%8)"/>
      <w:lvlJc w:val="left"/>
      <w:pPr>
        <w:ind w:left="4320" w:hanging="420"/>
      </w:pPr>
    </w:lvl>
    <w:lvl w:ilvl="8" w:tentative="1">
      <w:start w:val="1"/>
      <w:numFmt w:val="lowerRoman"/>
      <w:lvlText w:val="%9."/>
      <w:lvlJc w:val="right"/>
      <w:pPr>
        <w:ind w:left="4740" w:hanging="420"/>
      </w:pPr>
    </w:lvl>
  </w:abstractNum>
  <w:abstractNum w:abstractNumId="1531449483">
    <w:nsid w:val="5B48108B"/>
    <w:multiLevelType w:val="singleLevel"/>
    <w:tmpl w:val="5B48108B"/>
    <w:lvl w:ilvl="0" w:tentative="1">
      <w:start w:val="2"/>
      <w:numFmt w:val="chineseCounting"/>
      <w:suff w:val="nothing"/>
      <w:lvlText w:val="%1、"/>
      <w:lvlJc w:val="left"/>
    </w:lvl>
  </w:abstractNum>
  <w:num w:numId="1">
    <w:abstractNumId w:val="1234318946"/>
  </w:num>
  <w:num w:numId="2">
    <w:abstractNumId w:val="1531449581"/>
  </w:num>
  <w:num w:numId="3">
    <w:abstractNumId w:val="1531449483"/>
  </w:num>
  <w:num w:numId="4">
    <w:abstractNumId w:val="1531799792"/>
  </w:num>
  <w:num w:numId="5">
    <w:abstractNumId w:val="153242553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cumentProtection w:enforcement="0"/>
  <w:defaultTabStop w:val="420"/>
  <w:drawingGridHorizontalSpacing w:val="0"/>
  <w:drawingGridVerticalSpacing w:val="156"/>
  <w:displayHorizontalDrawingGridEvery w:val="0"/>
  <w:displayVerticalDrawingGridEvery w:val="2"/>
  <w:characterSpacingControl w:val="compressPunctuation"/>
  <w:compat>
    <w:spaceForUL/>
    <w:balanceSingleByteDoubleByteWidth/>
    <w:doNotLeaveBackslashAlone/>
    <w:ulTrailSpace/>
    <w:splitPgBreakAndParaMark/>
    <w:doNotExpandShiftReturn/>
    <w:adjustLineHeightInTable/>
    <w:useFELayout/>
    <w:useNormalStyleForList/>
    <w:doNotUseIndentAsNumberingTabStop/>
    <w:allowSpaceOfSameStyleInTable/>
    <w:doNotSuppressIndentation/>
    <w:doNotAutofitConstrainedTables/>
    <w:autofitToFirstFixedWidthCell/>
    <w:displayHangulFixedWidth/>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Calibri"/>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9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qFormat="1" w:uiPriority="99" w:semiHidden="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iPriority="39" w:semiHidden="0" w:name="toc 1"/>
    <w:lsdException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nhideWhenUsed="0" w:uiPriority="99" w:semiHidden="0" w:name="Normal Indent"/>
    <w:lsdException w:uiPriority="0" w:name="footnote text"/>
    <w:lsdException w:qFormat="1" w:uiPriority="99" w:semiHidden="0" w:name="annotation text"/>
    <w:lsdException w:unhideWhenUsed="0" w:uiPriority="99" w:semiHidden="0" w:name="header"/>
    <w:lsdException w:qFormat="1" w:uiPriority="99" w:semiHidden="0" w:name="footer"/>
    <w:lsdException w:qFormat="1" w:unhideWhenUsed="0" w:uiPriority="99" w:semiHidden="0" w:name="index heading"/>
    <w:lsdException w:qFormat="1" w:unhideWhenUsed="0" w:uiPriority="35" w:semiHidden="0" w:name="caption"/>
    <w:lsdException w:uiPriority="0" w:name="table of figures"/>
    <w:lsdException w:uiPriority="0" w:name="envelope address"/>
    <w:lsdException w:uiPriority="0" w:name="envelope return"/>
    <w:lsdException w:uiPriority="0" w:name="footnote reference"/>
    <w:lsdException w:uiPriority="99"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name="Default Paragraph Font"/>
    <w:lsdException w:uiPriority="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iPriority="0" w:name="Salutation"/>
    <w:lsdException w:qFormat="1" w:unhideWhenUsed="0" w:uiPriority="0" w:semiHidden="0" w:name="Date"/>
    <w:lsdException w:uiPriority="0" w:name="Body Text First Indent"/>
    <w:lsdException w:uiPriority="0" w:name="Body Text First Indent 2"/>
    <w:lsdException w:uiPriority="0" w:name="Note Heading"/>
    <w:lsdException w:uiPriority="0" w:name="Body Text 2"/>
    <w:lsdException w:qFormat="1" w:unhideWhenUsed="0" w:uiPriority="0" w:semiHidden="0" w:name="Body Text 3"/>
    <w:lsdException w:qFormat="1" w:unhideWhenUsed="0" w:uiPriority="0" w:semiHidden="0" w:name="Body Text Indent 2"/>
    <w:lsdException w:uiPriority="0" w:name="Body Text Indent 3"/>
    <w:lsdException w:uiPriority="0" w:name="Block Text"/>
    <w:lsdException w:qFormat="1" w:uiPriority="99" w:semiHidden="0" w:name="Hyperlink"/>
    <w:lsdException w:uiPriority="0" w:name="FollowedHyperlink"/>
    <w:lsdException w:qFormat="1" w:unhideWhenUsed="0" w:uiPriority="22" w:semiHidden="0" w:name="Strong"/>
    <w:lsdException w:qFormat="1" w:unhideWhenUsed="0" w:uiPriority="20" w:semiHidden="0" w:name="Emphasis"/>
    <w:lsdException w:uiPriority="0" w:name="Document Map"/>
    <w:lsdException w:qFormat="1" w:unhideWhenUsed="0" w:uiPriority="99" w:semiHidden="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semiHidden="0" w:name="annotation subject"/>
    <w:lsdException w:qFormat="1" w:uiPriority="99" w:semiHidden="0" w:name="Balloon Text"/>
  </w:latentStyles>
  <w:style w:type="paragraph" w:default="1" w:styleId="1">
    <w:name w:val="Normal"/>
    <w:qFormat/>
    <w:uiPriority w:val="0"/>
    <w:rPr>
      <w:rFonts w:ascii="Times New Roman" w:hAnsi="Times New Roman" w:eastAsia="宋体" w:cs="Times New Roman"/>
      <w:sz w:val="21"/>
      <w:lang w:val="en-US" w:eastAsia="zh-CN" w:bidi="ar-SA"/>
    </w:rPr>
  </w:style>
  <w:style w:type="paragraph" w:styleId="2">
    <w:name w:val="heading 1"/>
    <w:basedOn w:val="1"/>
    <w:next w:val="1"/>
    <w:link w:val="34"/>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38"/>
    <w:qFormat/>
    <w:uiPriority w:val="0"/>
    <w:pPr>
      <w:keepLines/>
      <w:widowControl w:val="0"/>
      <w:tabs>
        <w:tab w:val="left" w:pos="239"/>
      </w:tabs>
      <w:spacing w:beforeLines="150" w:afterLines="50"/>
      <w:ind w:left="630" w:hanging="630"/>
      <w:jc w:val="both"/>
      <w:outlineLvl w:val="1"/>
    </w:pPr>
    <w:rPr>
      <w:rFonts w:ascii="宋体" w:hAnsi="Arial"/>
      <w:b/>
      <w:bCs/>
      <w:sz w:val="24"/>
      <w:szCs w:val="32"/>
    </w:rPr>
  </w:style>
  <w:style w:type="paragraph" w:styleId="4">
    <w:name w:val="heading 3"/>
    <w:basedOn w:val="1"/>
    <w:next w:val="1"/>
    <w:link w:val="45"/>
    <w:qFormat/>
    <w:uiPriority w:val="0"/>
    <w:pPr>
      <w:widowControl w:val="0"/>
      <w:spacing w:line="360" w:lineRule="auto"/>
      <w:jc w:val="both"/>
      <w:outlineLvl w:val="2"/>
    </w:pPr>
    <w:rPr>
      <w:rFonts w:ascii="宋体"/>
    </w:rPr>
  </w:style>
  <w:style w:type="paragraph" w:styleId="5">
    <w:name w:val="heading 4"/>
    <w:basedOn w:val="1"/>
    <w:next w:val="1"/>
    <w:link w:val="50"/>
    <w:qFormat/>
    <w:uiPriority w:val="99"/>
    <w:pPr>
      <w:keepNext/>
      <w:keepLines/>
      <w:widowControl w:val="0"/>
      <w:spacing w:before="280" w:after="290" w:line="376" w:lineRule="auto"/>
      <w:jc w:val="both"/>
      <w:outlineLvl w:val="3"/>
    </w:pPr>
    <w:rPr>
      <w:rFonts w:ascii="Cambria" w:hAnsi="Cambria"/>
      <w:b/>
      <w:bCs/>
      <w:kern w:val="2"/>
      <w:sz w:val="28"/>
      <w:szCs w:val="28"/>
    </w:rPr>
  </w:style>
  <w:style w:type="character" w:default="1" w:styleId="23">
    <w:name w:val="Default Paragraph Font"/>
    <w:semiHidden/>
    <w:unhideWhenUsed/>
    <w:uiPriority w:val="1"/>
  </w:style>
  <w:style w:type="paragraph" w:styleId="6">
    <w:name w:val="annotation subject"/>
    <w:basedOn w:val="7"/>
    <w:next w:val="7"/>
    <w:link w:val="53"/>
    <w:unhideWhenUsed/>
    <w:qFormat/>
    <w:uiPriority w:val="99"/>
    <w:rPr>
      <w:b/>
      <w:bCs/>
    </w:rPr>
  </w:style>
  <w:style w:type="paragraph" w:styleId="7">
    <w:name w:val="annotation text"/>
    <w:basedOn w:val="1"/>
    <w:link w:val="52"/>
    <w:unhideWhenUsed/>
    <w:qFormat/>
    <w:uiPriority w:val="99"/>
  </w:style>
  <w:style w:type="paragraph" w:styleId="8">
    <w:name w:val="Normal Indent"/>
    <w:basedOn w:val="1"/>
    <w:link w:val="48"/>
    <w:uiPriority w:val="99"/>
    <w:pPr>
      <w:widowControl w:val="0"/>
      <w:ind w:firstLine="420" w:firstLineChars="200"/>
      <w:jc w:val="both"/>
    </w:pPr>
    <w:rPr>
      <w:rFonts w:ascii="Calibri" w:hAnsi="Calibri"/>
      <w:kern w:val="2"/>
      <w:szCs w:val="24"/>
    </w:rPr>
  </w:style>
  <w:style w:type="paragraph" w:styleId="9">
    <w:name w:val="caption"/>
    <w:basedOn w:val="1"/>
    <w:next w:val="1"/>
    <w:qFormat/>
    <w:uiPriority w:val="35"/>
    <w:rPr>
      <w:rFonts w:ascii="Cambria" w:hAnsi="Cambria" w:eastAsia="黑体"/>
      <w:sz w:val="20"/>
    </w:rPr>
  </w:style>
  <w:style w:type="paragraph" w:styleId="10">
    <w:name w:val="Body Text 3"/>
    <w:basedOn w:val="1"/>
    <w:link w:val="42"/>
    <w:qFormat/>
    <w:uiPriority w:val="0"/>
    <w:pPr>
      <w:spacing w:after="120"/>
    </w:pPr>
    <w:rPr>
      <w:rFonts w:ascii="Calibri" w:hAnsi="Calibri"/>
      <w:sz w:val="16"/>
      <w:szCs w:val="16"/>
    </w:rPr>
  </w:style>
  <w:style w:type="paragraph" w:styleId="11">
    <w:name w:val="Body Text Indent"/>
    <w:basedOn w:val="1"/>
    <w:link w:val="35"/>
    <w:qFormat/>
    <w:uiPriority w:val="0"/>
    <w:pPr>
      <w:spacing w:after="120"/>
      <w:ind w:left="420" w:leftChars="200"/>
    </w:pPr>
  </w:style>
  <w:style w:type="paragraph" w:styleId="12">
    <w:name w:val="Plain Text"/>
    <w:basedOn w:val="1"/>
    <w:link w:val="46"/>
    <w:qFormat/>
    <w:uiPriority w:val="99"/>
    <w:pPr>
      <w:widowControl w:val="0"/>
      <w:jc w:val="both"/>
    </w:pPr>
    <w:rPr>
      <w:rFonts w:ascii="宋体" w:hAnsi="Courier New"/>
      <w:kern w:val="2"/>
    </w:rPr>
  </w:style>
  <w:style w:type="paragraph" w:styleId="13">
    <w:name w:val="Date"/>
    <w:basedOn w:val="1"/>
    <w:next w:val="1"/>
    <w:link w:val="37"/>
    <w:qFormat/>
    <w:uiPriority w:val="0"/>
    <w:pPr>
      <w:widowControl w:val="0"/>
      <w:jc w:val="both"/>
    </w:pPr>
    <w:rPr>
      <w:kern w:val="2"/>
    </w:rPr>
  </w:style>
  <w:style w:type="paragraph" w:styleId="14">
    <w:name w:val="Body Text Indent 2"/>
    <w:basedOn w:val="1"/>
    <w:link w:val="41"/>
    <w:qFormat/>
    <w:uiPriority w:val="0"/>
    <w:pPr>
      <w:spacing w:after="120" w:line="480" w:lineRule="auto"/>
      <w:ind w:left="420" w:leftChars="200"/>
    </w:pPr>
  </w:style>
  <w:style w:type="paragraph" w:styleId="15">
    <w:name w:val="Balloon Text"/>
    <w:basedOn w:val="1"/>
    <w:link w:val="54"/>
    <w:unhideWhenUsed/>
    <w:qFormat/>
    <w:uiPriority w:val="99"/>
    <w:rPr>
      <w:sz w:val="18"/>
      <w:szCs w:val="18"/>
    </w:rPr>
  </w:style>
  <w:style w:type="paragraph" w:styleId="16">
    <w:name w:val="footer"/>
    <w:basedOn w:val="1"/>
    <w:link w:val="44"/>
    <w:unhideWhenUsed/>
    <w:qFormat/>
    <w:uiPriority w:val="99"/>
    <w:pPr>
      <w:tabs>
        <w:tab w:val="center" w:pos="4153"/>
        <w:tab w:val="right" w:pos="8306"/>
      </w:tabs>
      <w:snapToGrid w:val="0"/>
    </w:pPr>
    <w:rPr>
      <w:sz w:val="18"/>
      <w:szCs w:val="18"/>
    </w:rPr>
  </w:style>
  <w:style w:type="paragraph" w:styleId="17">
    <w:name w:val="header"/>
    <w:basedOn w:val="1"/>
    <w:link w:val="40"/>
    <w:uiPriority w:val="99"/>
    <w:pPr>
      <w:pBdr>
        <w:bottom w:val="single" w:color="auto" w:sz="6" w:space="1"/>
      </w:pBdr>
      <w:tabs>
        <w:tab w:val="center" w:pos="4153"/>
        <w:tab w:val="right" w:pos="8306"/>
      </w:tabs>
      <w:snapToGrid w:val="0"/>
      <w:jc w:val="center"/>
    </w:pPr>
    <w:rPr>
      <w:rFonts w:ascii="Calibri" w:hAnsi="Calibri"/>
      <w:sz w:val="18"/>
      <w:szCs w:val="18"/>
    </w:rPr>
  </w:style>
  <w:style w:type="paragraph" w:styleId="18">
    <w:name w:val="toc 1"/>
    <w:basedOn w:val="1"/>
    <w:next w:val="1"/>
    <w:unhideWhenUsed/>
    <w:qFormat/>
    <w:uiPriority w:val="39"/>
  </w:style>
  <w:style w:type="paragraph" w:styleId="19">
    <w:name w:val="index heading"/>
    <w:basedOn w:val="1"/>
    <w:next w:val="20"/>
    <w:qFormat/>
    <w:uiPriority w:val="99"/>
    <w:pPr>
      <w:widowControl w:val="0"/>
      <w:jc w:val="both"/>
    </w:pPr>
    <w:rPr>
      <w:kern w:val="2"/>
    </w:rPr>
  </w:style>
  <w:style w:type="paragraph" w:styleId="20">
    <w:name w:val="index 1"/>
    <w:basedOn w:val="1"/>
    <w:next w:val="1"/>
    <w:unhideWhenUsed/>
    <w:qFormat/>
    <w:uiPriority w:val="99"/>
  </w:style>
  <w:style w:type="paragraph" w:styleId="21">
    <w:name w:val="Subtitle"/>
    <w:basedOn w:val="1"/>
    <w:next w:val="1"/>
    <w:link w:val="49"/>
    <w:qFormat/>
    <w:uiPriority w:val="0"/>
    <w:pPr>
      <w:spacing w:before="240" w:after="60" w:line="312" w:lineRule="auto"/>
      <w:jc w:val="center"/>
      <w:outlineLvl w:val="1"/>
    </w:pPr>
    <w:rPr>
      <w:rFonts w:ascii="Cambria" w:hAnsi="Cambria"/>
      <w:b/>
      <w:bCs/>
      <w:kern w:val="28"/>
      <w:sz w:val="32"/>
      <w:szCs w:val="32"/>
    </w:rPr>
  </w:style>
  <w:style w:type="paragraph" w:styleId="22">
    <w:name w:val="toc 2"/>
    <w:basedOn w:val="1"/>
    <w:next w:val="1"/>
    <w:unhideWhenUsed/>
    <w:uiPriority w:val="39"/>
    <w:pPr>
      <w:ind w:left="420" w:leftChars="200"/>
    </w:pPr>
  </w:style>
  <w:style w:type="character" w:styleId="24">
    <w:name w:val="Hyperlink"/>
    <w:unhideWhenUsed/>
    <w:qFormat/>
    <w:uiPriority w:val="99"/>
    <w:rPr>
      <w:color w:val="0000FF"/>
      <w:u w:val="single"/>
    </w:rPr>
  </w:style>
  <w:style w:type="character" w:styleId="25">
    <w:name w:val="annotation reference"/>
    <w:unhideWhenUsed/>
    <w:uiPriority w:val="99"/>
    <w:rPr>
      <w:sz w:val="21"/>
      <w:szCs w:val="21"/>
    </w:rPr>
  </w:style>
  <w:style w:type="paragraph" w:customStyle="1" w:styleId="26">
    <w:name w:val="题注4"/>
    <w:basedOn w:val="1"/>
    <w:next w:val="9"/>
    <w:uiPriority w:val="0"/>
    <w:pPr>
      <w:widowControl w:val="0"/>
      <w:ind w:left="-132" w:leftChars="-64" w:right="-105" w:rightChars="-50" w:hanging="2"/>
      <w:jc w:val="center"/>
    </w:pPr>
    <w:rPr>
      <w:b/>
      <w:color w:val="FF0000"/>
      <w:kern w:val="2"/>
      <w:szCs w:val="21"/>
    </w:rPr>
  </w:style>
  <w:style w:type="paragraph" w:customStyle="1" w:styleId="27">
    <w:name w:val="正文1"/>
    <w:uiPriority w:val="0"/>
    <w:pPr>
      <w:jc w:val="both"/>
    </w:pPr>
    <w:rPr>
      <w:rFonts w:cs="宋体"/>
      <w:kern w:val="2"/>
      <w:sz w:val="21"/>
      <w:szCs w:val="21"/>
    </w:rPr>
  </w:style>
  <w:style w:type="paragraph" w:customStyle="1" w:styleId="28">
    <w:name w:val="正文 New New"/>
    <w:uiPriority w:val="0"/>
    <w:pPr>
      <w:widowControl w:val="0"/>
      <w:jc w:val="both"/>
    </w:pPr>
    <w:rPr>
      <w:rFonts w:ascii="???" w:hAnsi="???" w:eastAsia="???" w:cs="Arial"/>
      <w:kern w:val="21"/>
      <w:sz w:val="21"/>
      <w:szCs w:val="21"/>
    </w:rPr>
  </w:style>
  <w:style w:type="paragraph" w:customStyle="1" w:styleId="29">
    <w:name w:val="Default"/>
    <w:qFormat/>
    <w:uiPriority w:val="0"/>
    <w:pPr>
      <w:widowControl w:val="0"/>
      <w:autoSpaceDE w:val="0"/>
      <w:autoSpaceDN w:val="0"/>
      <w:adjustRightInd w:val="0"/>
    </w:pPr>
    <w:rPr>
      <w:rFonts w:ascii="宋体" w:hAnsi="宋体" w:cs="宋体"/>
      <w:color w:val="000000"/>
      <w:sz w:val="24"/>
      <w:szCs w:val="24"/>
    </w:rPr>
  </w:style>
  <w:style w:type="paragraph" w:customStyle="1" w:styleId="30">
    <w:name w:val="题注5"/>
    <w:basedOn w:val="1"/>
    <w:next w:val="9"/>
    <w:qFormat/>
    <w:uiPriority w:val="99"/>
    <w:pPr>
      <w:widowControl w:val="0"/>
      <w:jc w:val="center"/>
    </w:pPr>
    <w:rPr>
      <w:b/>
      <w:color w:val="000000"/>
      <w:kern w:val="2"/>
      <w:sz w:val="24"/>
    </w:rPr>
  </w:style>
  <w:style w:type="paragraph" w:customStyle="1" w:styleId="31">
    <w:name w:val="图"/>
    <w:basedOn w:val="1"/>
    <w:link w:val="51"/>
    <w:uiPriority w:val="99"/>
    <w:pPr>
      <w:keepNext/>
      <w:widowControl w:val="0"/>
      <w:adjustRightInd w:val="0"/>
      <w:spacing w:before="60" w:after="60" w:line="300" w:lineRule="auto"/>
      <w:jc w:val="center"/>
      <w:textAlignment w:val="center"/>
    </w:pPr>
    <w:rPr>
      <w:spacing w:val="20"/>
      <w:sz w:val="24"/>
    </w:rPr>
  </w:style>
  <w:style w:type="paragraph" w:customStyle="1" w:styleId="32">
    <w:name w:val="列表段落1"/>
    <w:basedOn w:val="1"/>
    <w:qFormat/>
    <w:uiPriority w:val="99"/>
    <w:pPr>
      <w:ind w:firstLine="420" w:firstLineChars="200"/>
    </w:pPr>
  </w:style>
  <w:style w:type="paragraph" w:customStyle="1" w:styleId="33">
    <w:name w:val="TOC 标题1"/>
    <w:basedOn w:val="2"/>
    <w:next w:val="1"/>
    <w:unhideWhenUsed/>
    <w:qFormat/>
    <w:uiPriority w:val="39"/>
    <w:pPr>
      <w:spacing w:before="240" w:after="0" w:line="259" w:lineRule="auto"/>
      <w:outlineLvl w:val="9"/>
    </w:pPr>
    <w:rPr>
      <w:rFonts w:ascii="Cambria" w:hAnsi="Cambria" w:cs="黑体"/>
      <w:b w:val="0"/>
      <w:bCs w:val="0"/>
      <w:color w:val="365F90"/>
      <w:kern w:val="0"/>
      <w:sz w:val="32"/>
      <w:szCs w:val="32"/>
    </w:rPr>
  </w:style>
  <w:style w:type="character" w:customStyle="1" w:styleId="34">
    <w:name w:val="标题 1 字符"/>
    <w:link w:val="2"/>
    <w:qFormat/>
    <w:uiPriority w:val="0"/>
    <w:rPr>
      <w:rFonts w:ascii="Times New Roman" w:hAnsi="Times New Roman" w:eastAsia="宋体" w:cs="Times New Roman"/>
      <w:b/>
      <w:bCs/>
      <w:kern w:val="44"/>
      <w:sz w:val="44"/>
      <w:szCs w:val="44"/>
    </w:rPr>
  </w:style>
  <w:style w:type="character" w:customStyle="1" w:styleId="35">
    <w:name w:val="正文文本缩进 字符"/>
    <w:link w:val="11"/>
    <w:uiPriority w:val="0"/>
    <w:rPr>
      <w:rFonts w:ascii="Times New Roman" w:hAnsi="Times New Roman" w:eastAsia="宋体" w:cs="Times New Roman"/>
      <w:kern w:val="0"/>
      <w:szCs w:val="20"/>
    </w:rPr>
  </w:style>
  <w:style w:type="character" w:customStyle="1" w:styleId="36">
    <w:name w:val="正文文本 3 Char1"/>
    <w:semiHidden/>
    <w:qFormat/>
    <w:uiPriority w:val="99"/>
    <w:rPr>
      <w:rFonts w:ascii="Times New Roman" w:hAnsi="Times New Roman"/>
      <w:sz w:val="16"/>
      <w:szCs w:val="16"/>
    </w:rPr>
  </w:style>
  <w:style w:type="character" w:customStyle="1" w:styleId="37">
    <w:name w:val="日期 字符"/>
    <w:link w:val="13"/>
    <w:qFormat/>
    <w:uiPriority w:val="0"/>
    <w:rPr>
      <w:rFonts w:ascii="Times New Roman" w:hAnsi="Times New Roman" w:eastAsia="宋体" w:cs="Times New Roman"/>
      <w:szCs w:val="20"/>
    </w:rPr>
  </w:style>
  <w:style w:type="character" w:customStyle="1" w:styleId="38">
    <w:name w:val="标题 2 字符"/>
    <w:link w:val="3"/>
    <w:qFormat/>
    <w:uiPriority w:val="0"/>
    <w:rPr>
      <w:rFonts w:ascii="宋体" w:hAnsi="Arial"/>
      <w:b/>
      <w:bCs/>
      <w:sz w:val="24"/>
      <w:szCs w:val="32"/>
    </w:rPr>
  </w:style>
  <w:style w:type="character" w:customStyle="1" w:styleId="39">
    <w:name w:val="页眉 Char"/>
    <w:qFormat/>
    <w:uiPriority w:val="99"/>
    <w:rPr>
      <w:rFonts w:eastAsia="宋体"/>
      <w:sz w:val="18"/>
      <w:szCs w:val="18"/>
    </w:rPr>
  </w:style>
  <w:style w:type="character" w:customStyle="1" w:styleId="40">
    <w:name w:val="页眉 字符"/>
    <w:link w:val="17"/>
    <w:qFormat/>
    <w:uiPriority w:val="99"/>
    <w:rPr>
      <w:rFonts w:ascii="Times New Roman" w:hAnsi="Times New Roman" w:eastAsia="宋体" w:cs="Times New Roman"/>
      <w:kern w:val="0"/>
      <w:sz w:val="18"/>
      <w:szCs w:val="18"/>
    </w:rPr>
  </w:style>
  <w:style w:type="character" w:customStyle="1" w:styleId="41">
    <w:name w:val="正文文本缩进 2 字符"/>
    <w:link w:val="14"/>
    <w:qFormat/>
    <w:uiPriority w:val="0"/>
    <w:rPr>
      <w:rFonts w:ascii="Times New Roman" w:hAnsi="Times New Roman"/>
      <w:sz w:val="21"/>
    </w:rPr>
  </w:style>
  <w:style w:type="character" w:customStyle="1" w:styleId="42">
    <w:name w:val="正文文本 3 字符"/>
    <w:link w:val="10"/>
    <w:qFormat/>
    <w:uiPriority w:val="0"/>
    <w:rPr>
      <w:sz w:val="16"/>
      <w:szCs w:val="16"/>
    </w:rPr>
  </w:style>
  <w:style w:type="character" w:customStyle="1" w:styleId="43">
    <w:name w:val="纯文本 Char"/>
    <w:uiPriority w:val="99"/>
    <w:rPr>
      <w:rFonts w:ascii="宋体" w:hAnsi="Courier New"/>
      <w:kern w:val="2"/>
      <w:sz w:val="21"/>
    </w:rPr>
  </w:style>
  <w:style w:type="character" w:customStyle="1" w:styleId="44">
    <w:name w:val="页脚 字符"/>
    <w:link w:val="16"/>
    <w:qFormat/>
    <w:uiPriority w:val="99"/>
    <w:rPr>
      <w:rFonts w:ascii="Times New Roman" w:hAnsi="Times New Roman" w:eastAsia="宋体" w:cs="Times New Roman"/>
      <w:kern w:val="0"/>
      <w:sz w:val="18"/>
      <w:szCs w:val="18"/>
    </w:rPr>
  </w:style>
  <w:style w:type="character" w:customStyle="1" w:styleId="45">
    <w:name w:val="标题 3 字符"/>
    <w:link w:val="4"/>
    <w:qFormat/>
    <w:uiPriority w:val="0"/>
    <w:rPr>
      <w:rFonts w:ascii="宋体" w:hAnsi="Times New Roman" w:eastAsia="宋体" w:cs="Times New Roman"/>
      <w:kern w:val="0"/>
      <w:szCs w:val="20"/>
    </w:rPr>
  </w:style>
  <w:style w:type="character" w:customStyle="1" w:styleId="46">
    <w:name w:val="纯文本 字符"/>
    <w:link w:val="12"/>
    <w:semiHidden/>
    <w:qFormat/>
    <w:uiPriority w:val="99"/>
    <w:rPr>
      <w:rFonts w:ascii="宋体" w:hAnsi="Courier New" w:cs="Courier New"/>
      <w:sz w:val="21"/>
      <w:szCs w:val="21"/>
    </w:rPr>
  </w:style>
  <w:style w:type="character" w:customStyle="1" w:styleId="47">
    <w:name w:val="页脚 Char1"/>
    <w:qFormat/>
    <w:uiPriority w:val="0"/>
    <w:rPr>
      <w:rFonts w:eastAsia="宋体"/>
      <w:sz w:val="18"/>
      <w:szCs w:val="18"/>
      <w:lang w:val="en-US" w:eastAsia="zh-CN" w:bidi="ar-SA"/>
    </w:rPr>
  </w:style>
  <w:style w:type="character" w:customStyle="1" w:styleId="48">
    <w:name w:val="正文缩进 字符"/>
    <w:link w:val="8"/>
    <w:qFormat/>
    <w:uiPriority w:val="99"/>
    <w:rPr>
      <w:kern w:val="2"/>
      <w:sz w:val="21"/>
      <w:szCs w:val="24"/>
    </w:rPr>
  </w:style>
  <w:style w:type="character" w:customStyle="1" w:styleId="49">
    <w:name w:val="副标题 字符"/>
    <w:link w:val="21"/>
    <w:qFormat/>
    <w:uiPriority w:val="0"/>
    <w:rPr>
      <w:rFonts w:ascii="Cambria" w:hAnsi="Cambria"/>
      <w:b/>
      <w:bCs/>
      <w:kern w:val="28"/>
      <w:sz w:val="32"/>
      <w:szCs w:val="32"/>
    </w:rPr>
  </w:style>
  <w:style w:type="character" w:customStyle="1" w:styleId="50">
    <w:name w:val="标题 4 字符"/>
    <w:link w:val="5"/>
    <w:uiPriority w:val="99"/>
    <w:rPr>
      <w:rFonts w:ascii="Cambria" w:hAnsi="Cambria"/>
      <w:b/>
      <w:bCs/>
      <w:kern w:val="2"/>
      <w:sz w:val="28"/>
      <w:szCs w:val="28"/>
    </w:rPr>
  </w:style>
  <w:style w:type="character" w:customStyle="1" w:styleId="51">
    <w:name w:val="图 Char Char"/>
    <w:link w:val="31"/>
    <w:qFormat/>
    <w:locked/>
    <w:uiPriority w:val="99"/>
    <w:rPr>
      <w:rFonts w:ascii="Times New Roman" w:hAnsi="Times New Roman"/>
      <w:spacing w:val="20"/>
      <w:sz w:val="24"/>
    </w:rPr>
  </w:style>
  <w:style w:type="character" w:customStyle="1" w:styleId="52">
    <w:name w:val="批注文字 字符"/>
    <w:link w:val="7"/>
    <w:semiHidden/>
    <w:qFormat/>
    <w:uiPriority w:val="99"/>
    <w:rPr>
      <w:rFonts w:ascii="Times New Roman" w:hAnsi="Times New Roman"/>
      <w:sz w:val="21"/>
    </w:rPr>
  </w:style>
  <w:style w:type="character" w:customStyle="1" w:styleId="53">
    <w:name w:val="批注主题 字符"/>
    <w:link w:val="6"/>
    <w:semiHidden/>
    <w:qFormat/>
    <w:uiPriority w:val="99"/>
    <w:rPr>
      <w:rFonts w:ascii="Times New Roman" w:hAnsi="Times New Roman"/>
      <w:b/>
      <w:bCs/>
      <w:sz w:val="21"/>
    </w:rPr>
  </w:style>
  <w:style w:type="character" w:customStyle="1" w:styleId="54">
    <w:name w:val="批注框文本 字符"/>
    <w:link w:val="15"/>
    <w:semiHidden/>
    <w:qFormat/>
    <w:uiPriority w:val="99"/>
    <w:rPr>
      <w:rFonts w:ascii="Times New Roman" w:hAnsi="Times New Roman"/>
      <w:sz w:val="18"/>
      <w:szCs w:val="18"/>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10"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 Id="rId7" Type="http://schemas.openxmlformats.org/officeDocument/2006/relationships/image" Target="media/image1.png"/><Relationship Id="rId8" Type="http://schemas.openxmlformats.org/officeDocument/2006/relationships/image" Target="media/image2.png"/><Relationship Id="rId9" Type="http://schemas.openxmlformats.org/officeDocument/2006/relationships/customXml" Target="../customXml/item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41</Pages>
  <Words>3385</Words>
  <Characters>19299</Characters>
  <Lines>160</Lines>
  <Paragraphs>45</Paragraphs>
  <TotalTime>0</TotalTime>
  <ScaleCrop>false</ScaleCrop>
  <LinksUpToDate>false</LinksUpToDate>
  <CharactersWithSpaces>0</CharactersWithSpaces>
  <Application>WPS Office 专业版_9.1.0.4688_{F1E327BC-269C-435d-A152-05C5408002CA}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2019-03-29T07:36:00Z</dcterms:created>
  <dc:creator>any</dc:creator>
  <cp:lastModifiedBy>黄文雯</cp:lastModifiedBy>
  <cp:lastPrinted>2019-04-24T02:11:00Z</cp:lastPrinted>
  <dcterms:modified xsi:type="dcterms:W3CDTF">2019-04-30T08:53:04Z</dcterms:modified>
  <dc:title>揭阳市分公司食堂设备采购项目</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2052-9.1.0.4688</vt:lpwstr>
  </property>
</Properties>
</file>